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452A8" w14:textId="77777777" w:rsidR="003F67BE" w:rsidRPr="006A2A4D" w:rsidRDefault="00000000" w:rsidP="007B69C0">
      <w:pPr>
        <w:spacing w:after="0" w:line="700" w:lineRule="exact"/>
        <w:jc w:val="center"/>
        <w:outlineLvl w:val="0"/>
        <w:rPr>
          <w:lang w:eastAsia="zh-CN"/>
        </w:rPr>
      </w:pPr>
      <w:r w:rsidRPr="006A2A4D">
        <w:rPr>
          <w:rFonts w:ascii="Times New Roman" w:eastAsia="方正小标宋简体" w:hAnsi="Times New Roman"/>
          <w:sz w:val="44"/>
          <w:lang w:eastAsia="zh-CN"/>
        </w:rPr>
        <w:t>云南省长期护理保险省内异地</w:t>
      </w:r>
    </w:p>
    <w:p w14:paraId="7513F44F" w14:textId="77777777" w:rsidR="003F67BE" w:rsidRPr="006A2A4D" w:rsidRDefault="00000000" w:rsidP="007B69C0">
      <w:pPr>
        <w:spacing w:after="0" w:line="700" w:lineRule="exact"/>
        <w:jc w:val="center"/>
        <w:outlineLvl w:val="0"/>
        <w:rPr>
          <w:lang w:eastAsia="zh-CN"/>
        </w:rPr>
      </w:pPr>
      <w:r w:rsidRPr="006A2A4D">
        <w:rPr>
          <w:rFonts w:ascii="Times New Roman" w:eastAsia="方正小标宋简体" w:hAnsi="Times New Roman"/>
          <w:sz w:val="44"/>
          <w:lang w:eastAsia="zh-CN"/>
        </w:rPr>
        <w:t>直接结算经办规程（试行）</w:t>
      </w:r>
    </w:p>
    <w:p w14:paraId="19906F84" w14:textId="77777777" w:rsidR="003F67BE" w:rsidRPr="006A2A4D" w:rsidRDefault="00000000" w:rsidP="007B69C0">
      <w:pPr>
        <w:spacing w:after="0" w:line="600" w:lineRule="exact"/>
        <w:jc w:val="center"/>
        <w:outlineLvl w:val="0"/>
        <w:rPr>
          <w:lang w:eastAsia="zh-CN"/>
        </w:rPr>
      </w:pPr>
      <w:r w:rsidRPr="006A2A4D">
        <w:rPr>
          <w:rFonts w:ascii="方正楷体_GBK" w:eastAsia="方正楷体_GBK" w:hAnsi="方正楷体_GBK" w:cs="方正楷体_GBK" w:hint="eastAsia"/>
          <w:sz w:val="32"/>
          <w:lang w:eastAsia="zh-CN"/>
        </w:rPr>
        <w:t>（征求意见稿）</w:t>
      </w:r>
    </w:p>
    <w:p w14:paraId="5512D552" w14:textId="77777777" w:rsidR="003F67BE" w:rsidRPr="006A2A4D" w:rsidRDefault="003F67BE" w:rsidP="007B69C0">
      <w:pPr>
        <w:spacing w:line="600" w:lineRule="exact"/>
        <w:ind w:firstLineChars="200" w:firstLine="440"/>
        <w:jc w:val="both"/>
        <w:rPr>
          <w:lang w:eastAsia="zh-CN"/>
        </w:rPr>
      </w:pPr>
    </w:p>
    <w:p w14:paraId="4E8E97BC"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第一章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总则</w:t>
      </w:r>
    </w:p>
    <w:p w14:paraId="4F5FE52E" w14:textId="4EA01F54"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第一条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为加强长期护理保险省内异地直接结算经办业务管理，规范经办业务流程，推动业务协同联动，提高经办服务效能，切实保障参保人员省内跨统筹区</w:t>
      </w:r>
      <w:r w:rsidRPr="006A2A4D">
        <w:rPr>
          <w:rFonts w:ascii="Times New Roman" w:eastAsia="仿宋_GB2312" w:hAnsi="Times New Roman" w:hint="eastAsia"/>
          <w:sz w:val="32"/>
          <w:lang w:eastAsia="zh-CN"/>
        </w:rPr>
        <w:t>享受</w:t>
      </w:r>
      <w:r w:rsidRPr="006A2A4D">
        <w:rPr>
          <w:rFonts w:ascii="Times New Roman" w:eastAsia="仿宋_GB2312" w:hAnsi="Times New Roman"/>
          <w:sz w:val="32"/>
          <w:lang w:eastAsia="zh-CN"/>
        </w:rPr>
        <w:t>长</w:t>
      </w:r>
      <w:r w:rsidRPr="006A2A4D">
        <w:rPr>
          <w:rFonts w:ascii="Times New Roman" w:eastAsia="仿宋_GB2312" w:hAnsi="Times New Roman" w:hint="eastAsia"/>
          <w:sz w:val="32"/>
          <w:lang w:eastAsia="zh-CN"/>
        </w:rPr>
        <w:t>期</w:t>
      </w:r>
      <w:r w:rsidRPr="006A2A4D">
        <w:rPr>
          <w:rFonts w:ascii="Times New Roman" w:eastAsia="仿宋_GB2312" w:hAnsi="Times New Roman"/>
          <w:sz w:val="32"/>
          <w:lang w:eastAsia="zh-CN"/>
        </w:rPr>
        <w:t>护</w:t>
      </w:r>
      <w:r w:rsidRPr="006A2A4D">
        <w:rPr>
          <w:rFonts w:ascii="Times New Roman" w:eastAsia="仿宋_GB2312" w:hAnsi="Times New Roman" w:hint="eastAsia"/>
          <w:sz w:val="32"/>
          <w:lang w:eastAsia="zh-CN"/>
        </w:rPr>
        <w:t>理</w:t>
      </w:r>
      <w:r w:rsidRPr="006A2A4D">
        <w:rPr>
          <w:rFonts w:ascii="Times New Roman" w:eastAsia="仿宋_GB2312" w:hAnsi="Times New Roman"/>
          <w:sz w:val="32"/>
          <w:lang w:eastAsia="zh-CN"/>
        </w:rPr>
        <w:t>服务需求，根据《中共中央办公厅</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国务院办公厅关于加快建立长期护理保险制度的意见》、《国家医疗保障局办公室关于印发〈长期护理保险护理服务机构定点管理办法（试行）〉的通知》（医保办发〔</w:t>
      </w:r>
      <w:r w:rsidRPr="006A2A4D">
        <w:rPr>
          <w:rFonts w:ascii="Times New Roman" w:eastAsia="仿宋_GB2312" w:hAnsi="Times New Roman"/>
          <w:sz w:val="32"/>
          <w:lang w:eastAsia="zh-CN"/>
        </w:rPr>
        <w:t>2024</w:t>
      </w:r>
      <w:r w:rsidRPr="006A2A4D">
        <w:rPr>
          <w:rFonts w:ascii="Times New Roman" w:eastAsia="仿宋_GB2312" w:hAnsi="Times New Roman"/>
          <w:sz w:val="32"/>
          <w:lang w:eastAsia="zh-CN"/>
        </w:rPr>
        <w:t>〕</w:t>
      </w:r>
      <w:r w:rsidRPr="006A2A4D">
        <w:rPr>
          <w:rFonts w:ascii="Times New Roman" w:eastAsia="仿宋_GB2312" w:hAnsi="Times New Roman"/>
          <w:sz w:val="32"/>
          <w:lang w:eastAsia="zh-CN"/>
        </w:rPr>
        <w:t>21</w:t>
      </w:r>
      <w:r w:rsidRPr="006A2A4D">
        <w:rPr>
          <w:rFonts w:ascii="Times New Roman" w:eastAsia="仿宋_GB2312" w:hAnsi="Times New Roman"/>
          <w:sz w:val="32"/>
          <w:lang w:eastAsia="zh-CN"/>
        </w:rPr>
        <w:t>号）、《国家医疗保障局办公室关于印发〈长期护理保险经办规程（试行）〉的通知》（医保办发〔</w:t>
      </w:r>
      <w:r w:rsidRPr="006A2A4D">
        <w:rPr>
          <w:rFonts w:ascii="Times New Roman" w:eastAsia="仿宋_GB2312" w:hAnsi="Times New Roman"/>
          <w:sz w:val="32"/>
          <w:lang w:eastAsia="zh-CN"/>
        </w:rPr>
        <w:t>2024</w:t>
      </w:r>
      <w:r w:rsidRPr="006A2A4D">
        <w:rPr>
          <w:rFonts w:ascii="Times New Roman" w:eastAsia="仿宋_GB2312" w:hAnsi="Times New Roman"/>
          <w:sz w:val="32"/>
          <w:lang w:eastAsia="zh-CN"/>
        </w:rPr>
        <w:t>〕</w:t>
      </w:r>
      <w:r w:rsidRPr="006A2A4D">
        <w:rPr>
          <w:rFonts w:ascii="Times New Roman" w:eastAsia="仿宋_GB2312" w:hAnsi="Times New Roman"/>
          <w:sz w:val="32"/>
          <w:lang w:eastAsia="zh-CN"/>
        </w:rPr>
        <w:t>22</w:t>
      </w:r>
      <w:r w:rsidRPr="006A2A4D">
        <w:rPr>
          <w:rFonts w:ascii="Times New Roman" w:eastAsia="仿宋_GB2312" w:hAnsi="Times New Roman"/>
          <w:sz w:val="32"/>
          <w:lang w:eastAsia="zh-CN"/>
        </w:rPr>
        <w:t>号）、《云南省人民政府办公厅关于印发〈云南省建立长期护理保险制度实施方案〉的通知》（云政办规〔</w:t>
      </w:r>
      <w:r w:rsidRPr="006A2A4D">
        <w:rPr>
          <w:rFonts w:ascii="Times New Roman" w:eastAsia="仿宋_GB2312" w:hAnsi="Times New Roman"/>
          <w:sz w:val="32"/>
          <w:lang w:eastAsia="zh-CN"/>
        </w:rPr>
        <w:t>2025</w:t>
      </w:r>
      <w:r w:rsidRPr="006A2A4D">
        <w:rPr>
          <w:rFonts w:ascii="Times New Roman" w:eastAsia="仿宋_GB2312" w:hAnsi="Times New Roman"/>
          <w:sz w:val="32"/>
          <w:lang w:eastAsia="zh-CN"/>
        </w:rPr>
        <w:t>〕</w:t>
      </w:r>
      <w:r w:rsidRPr="006A2A4D">
        <w:rPr>
          <w:rFonts w:ascii="Times New Roman" w:eastAsia="仿宋_GB2312" w:hAnsi="Times New Roman"/>
          <w:sz w:val="32"/>
          <w:lang w:eastAsia="zh-CN"/>
        </w:rPr>
        <w:t>9</w:t>
      </w:r>
      <w:r w:rsidRPr="006A2A4D">
        <w:rPr>
          <w:rFonts w:ascii="Times New Roman" w:eastAsia="仿宋_GB2312" w:hAnsi="Times New Roman"/>
          <w:sz w:val="32"/>
          <w:lang w:eastAsia="zh-CN"/>
        </w:rPr>
        <w:t>号）、</w:t>
      </w:r>
      <w:r w:rsidRPr="006A2A4D">
        <w:rPr>
          <w:rFonts w:ascii="Times New Roman" w:eastAsia="仿宋_GB2312" w:hAnsi="Times New Roman" w:hint="eastAsia"/>
          <w:sz w:val="32"/>
          <w:lang w:eastAsia="zh-CN"/>
        </w:rPr>
        <w:t>《云南省医疗保障局办公室关于印发〈云南省长期护理保险经办规程（试行）〉的通知》（云医保办〔</w:t>
      </w:r>
      <w:r w:rsidRPr="006A2A4D">
        <w:rPr>
          <w:rFonts w:ascii="Times New Roman" w:eastAsia="仿宋_GB2312" w:hAnsi="Times New Roman" w:hint="eastAsia"/>
          <w:sz w:val="32"/>
          <w:lang w:eastAsia="zh-CN"/>
        </w:rPr>
        <w:t>2026</w:t>
      </w:r>
      <w:r w:rsidRPr="006A2A4D">
        <w:rPr>
          <w:rFonts w:ascii="Times New Roman" w:eastAsia="仿宋_GB2312" w:hAnsi="Times New Roman" w:hint="eastAsia"/>
          <w:sz w:val="32"/>
          <w:lang w:eastAsia="zh-CN"/>
        </w:rPr>
        <w:t>〕</w:t>
      </w:r>
      <w:r w:rsidRPr="006A2A4D">
        <w:rPr>
          <w:rFonts w:ascii="Times New Roman" w:eastAsia="仿宋_GB2312" w:hAnsi="Times New Roman" w:hint="eastAsia"/>
          <w:sz w:val="32"/>
          <w:lang w:eastAsia="zh-CN"/>
        </w:rPr>
        <w:t>24</w:t>
      </w:r>
      <w:r w:rsidRPr="006A2A4D">
        <w:rPr>
          <w:rFonts w:ascii="Times New Roman" w:eastAsia="仿宋_GB2312" w:hAnsi="Times New Roman" w:hint="eastAsia"/>
          <w:sz w:val="32"/>
          <w:lang w:eastAsia="zh-CN"/>
        </w:rPr>
        <w:t>号）等</w:t>
      </w:r>
      <w:r w:rsidRPr="006A2A4D">
        <w:rPr>
          <w:rFonts w:ascii="Times New Roman" w:eastAsia="仿宋_GB2312" w:hAnsi="Times New Roman"/>
          <w:sz w:val="32"/>
          <w:lang w:eastAsia="zh-CN"/>
        </w:rPr>
        <w:t>文件要求，制定本规程。</w:t>
      </w:r>
    </w:p>
    <w:p w14:paraId="2CE80668" w14:textId="4FA612B2"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本规程所称长期护理保险省内异地直接结算（以下简称</w:t>
      </w:r>
      <w:r w:rsidRPr="006A2A4D">
        <w:rPr>
          <w:rFonts w:ascii="Times New Roman" w:eastAsia="仿宋_GB2312" w:hAnsi="Times New Roman" w:hint="eastAsia"/>
          <w:sz w:val="32"/>
          <w:lang w:eastAsia="zh-CN"/>
        </w:rPr>
        <w:t>长护险</w:t>
      </w:r>
      <w:r w:rsidRPr="006A2A4D">
        <w:rPr>
          <w:rFonts w:ascii="Times New Roman" w:eastAsia="仿宋_GB2312" w:hAnsi="Times New Roman"/>
          <w:sz w:val="32"/>
          <w:lang w:eastAsia="zh-CN"/>
        </w:rPr>
        <w:t>省内异地直接结算），是指长期护理保险</w:t>
      </w:r>
      <w:r w:rsidRPr="006A2A4D">
        <w:rPr>
          <w:rFonts w:ascii="Times New Roman" w:eastAsia="仿宋_GB2312" w:hAnsi="Times New Roman" w:hint="eastAsia"/>
          <w:sz w:val="32"/>
          <w:lang w:eastAsia="zh-CN"/>
        </w:rPr>
        <w:t>（以下简</w:t>
      </w:r>
      <w:r w:rsidRPr="006A2A4D">
        <w:rPr>
          <w:rFonts w:ascii="Times New Roman" w:eastAsia="仿宋_GB2312" w:hAnsi="Times New Roman" w:hint="eastAsia"/>
          <w:sz w:val="32"/>
          <w:lang w:eastAsia="zh-CN"/>
        </w:rPr>
        <w:lastRenderedPageBreak/>
        <w:t>称长护险）</w:t>
      </w:r>
      <w:r w:rsidRPr="006A2A4D">
        <w:rPr>
          <w:rFonts w:ascii="Times New Roman" w:eastAsia="仿宋_GB2312" w:hAnsi="Times New Roman"/>
          <w:sz w:val="32"/>
          <w:lang w:eastAsia="zh-CN"/>
        </w:rPr>
        <w:t>参保人员在</w:t>
      </w:r>
      <w:r w:rsidRPr="006A2A4D">
        <w:rPr>
          <w:rFonts w:ascii="Times New Roman" w:eastAsia="仿宋_GB2312" w:hAnsi="Times New Roman" w:hint="eastAsia"/>
          <w:sz w:val="32"/>
          <w:lang w:eastAsia="zh-CN"/>
        </w:rPr>
        <w:t>其长护险基金</w:t>
      </w:r>
      <w:r w:rsidRPr="006A2A4D">
        <w:rPr>
          <w:rFonts w:ascii="Times New Roman" w:eastAsia="仿宋_GB2312" w:hAnsi="Times New Roman"/>
          <w:sz w:val="32"/>
          <w:lang w:eastAsia="zh-CN"/>
        </w:rPr>
        <w:t>统筹</w:t>
      </w:r>
      <w:r w:rsidRPr="006A2A4D">
        <w:rPr>
          <w:rFonts w:ascii="Times New Roman" w:eastAsia="仿宋_GB2312" w:hAnsi="Times New Roman" w:hint="eastAsia"/>
          <w:sz w:val="32"/>
          <w:lang w:eastAsia="zh-CN"/>
        </w:rPr>
        <w:t>集地</w:t>
      </w:r>
      <w:r w:rsidRPr="006A2A4D">
        <w:rPr>
          <w:rFonts w:ascii="Times New Roman" w:eastAsia="仿宋_GB2312" w:hAnsi="Times New Roman"/>
          <w:sz w:val="32"/>
          <w:lang w:eastAsia="zh-CN"/>
        </w:rPr>
        <w:t>区</w:t>
      </w:r>
      <w:r w:rsidRPr="006A2A4D">
        <w:rPr>
          <w:rFonts w:ascii="Times New Roman" w:eastAsia="仿宋_GB2312" w:hAnsi="Times New Roman" w:hint="eastAsia"/>
          <w:sz w:val="32"/>
          <w:lang w:eastAsia="zh-CN"/>
        </w:rPr>
        <w:t>（以下简称统筹地区）</w:t>
      </w:r>
      <w:r w:rsidRPr="006A2A4D">
        <w:rPr>
          <w:rFonts w:ascii="Times New Roman" w:eastAsia="仿宋_GB2312" w:hAnsi="Times New Roman"/>
          <w:sz w:val="32"/>
          <w:lang w:eastAsia="zh-CN"/>
        </w:rPr>
        <w:t>以外的省内其他统筹</w:t>
      </w:r>
      <w:r w:rsidRPr="006A2A4D">
        <w:rPr>
          <w:rFonts w:ascii="Times New Roman" w:eastAsia="仿宋_GB2312" w:hAnsi="Times New Roman" w:hint="eastAsia"/>
          <w:sz w:val="32"/>
          <w:lang w:eastAsia="zh-CN"/>
        </w:rPr>
        <w:t>地</w:t>
      </w:r>
      <w:r w:rsidRPr="006A2A4D">
        <w:rPr>
          <w:rFonts w:ascii="Times New Roman" w:eastAsia="仿宋_GB2312" w:hAnsi="Times New Roman"/>
          <w:sz w:val="32"/>
          <w:lang w:eastAsia="zh-CN"/>
        </w:rPr>
        <w:t>区接受长期护理服务</w:t>
      </w:r>
      <w:r w:rsidRPr="006A2A4D">
        <w:rPr>
          <w:rFonts w:ascii="Times New Roman" w:eastAsia="仿宋_GB2312" w:hAnsi="Times New Roman" w:hint="eastAsia"/>
          <w:sz w:val="32"/>
          <w:lang w:eastAsia="zh-CN"/>
        </w:rPr>
        <w:t>（以下简称长护服务）</w:t>
      </w:r>
      <w:r w:rsidRPr="006A2A4D">
        <w:rPr>
          <w:rFonts w:ascii="Times New Roman" w:eastAsia="仿宋_GB2312" w:hAnsi="Times New Roman"/>
          <w:sz w:val="32"/>
          <w:lang w:eastAsia="zh-CN"/>
        </w:rPr>
        <w:t>时，依托</w:t>
      </w:r>
      <w:r w:rsidRPr="006A2A4D">
        <w:rPr>
          <w:rFonts w:ascii="Times New Roman" w:eastAsia="仿宋_GB2312" w:hAnsi="Times New Roman" w:hint="eastAsia"/>
          <w:sz w:val="32"/>
          <w:lang w:eastAsia="zh-CN"/>
        </w:rPr>
        <w:t>全省</w:t>
      </w:r>
      <w:r w:rsidRPr="006A2A4D">
        <w:rPr>
          <w:rFonts w:ascii="Times New Roman" w:eastAsia="仿宋_GB2312" w:hAnsi="Times New Roman"/>
          <w:sz w:val="32"/>
          <w:lang w:eastAsia="zh-CN"/>
        </w:rPr>
        <w:t>统一的</w:t>
      </w:r>
      <w:r w:rsidRPr="006A2A4D">
        <w:rPr>
          <w:rFonts w:ascii="Times New Roman" w:eastAsia="仿宋_GB2312" w:hAnsi="Times New Roman" w:hint="eastAsia"/>
          <w:sz w:val="32"/>
          <w:lang w:eastAsia="zh-CN"/>
        </w:rPr>
        <w:t>医保</w:t>
      </w:r>
      <w:r w:rsidRPr="006A2A4D">
        <w:rPr>
          <w:rFonts w:ascii="Times New Roman" w:eastAsia="仿宋_GB2312" w:hAnsi="Times New Roman"/>
          <w:sz w:val="32"/>
          <w:lang w:eastAsia="zh-CN"/>
        </w:rPr>
        <w:t>信息平台，由服务地定点长</w:t>
      </w:r>
      <w:r w:rsidRPr="006A2A4D">
        <w:rPr>
          <w:rFonts w:ascii="Times New Roman" w:eastAsia="仿宋_GB2312" w:hAnsi="Times New Roman" w:hint="eastAsia"/>
          <w:sz w:val="32"/>
          <w:lang w:eastAsia="zh-CN"/>
        </w:rPr>
        <w:t>期</w:t>
      </w:r>
      <w:r w:rsidRPr="006A2A4D">
        <w:rPr>
          <w:rFonts w:ascii="Times New Roman" w:eastAsia="仿宋_GB2312" w:hAnsi="Times New Roman"/>
          <w:sz w:val="32"/>
          <w:lang w:eastAsia="zh-CN"/>
        </w:rPr>
        <w:t>护</w:t>
      </w:r>
      <w:r w:rsidRPr="006A2A4D">
        <w:rPr>
          <w:rFonts w:ascii="Times New Roman" w:eastAsia="仿宋_GB2312" w:hAnsi="Times New Roman" w:hint="eastAsia"/>
          <w:sz w:val="32"/>
          <w:lang w:eastAsia="zh-CN"/>
        </w:rPr>
        <w:t>理</w:t>
      </w:r>
      <w:r w:rsidRPr="006A2A4D">
        <w:rPr>
          <w:rFonts w:ascii="Times New Roman" w:eastAsia="仿宋_GB2312" w:hAnsi="Times New Roman"/>
          <w:sz w:val="32"/>
          <w:lang w:eastAsia="zh-CN"/>
        </w:rPr>
        <w:t>服务机构</w:t>
      </w:r>
      <w:r w:rsidRPr="006A2A4D">
        <w:rPr>
          <w:rFonts w:ascii="Times New Roman" w:eastAsia="仿宋_GB2312" w:hAnsi="Times New Roman" w:hint="eastAsia"/>
          <w:sz w:val="32"/>
          <w:lang w:eastAsia="zh-CN"/>
        </w:rPr>
        <w:t>（以下简称长护机构）</w:t>
      </w:r>
      <w:r w:rsidRPr="006A2A4D">
        <w:rPr>
          <w:rFonts w:ascii="Times New Roman" w:eastAsia="仿宋_GB2312" w:hAnsi="Times New Roman"/>
          <w:sz w:val="32"/>
          <w:lang w:eastAsia="zh-CN"/>
        </w:rPr>
        <w:t>与服务地经办机构直接进行费用结算，参保人员只需支付按规定由个人负担的费用，其余费用由服务地经办机构与</w:t>
      </w:r>
      <w:r w:rsidRPr="006A2A4D">
        <w:rPr>
          <w:rFonts w:ascii="Times New Roman" w:eastAsia="仿宋_GB2312" w:hAnsi="Times New Roman" w:hint="eastAsia"/>
          <w:sz w:val="32"/>
          <w:lang w:eastAsia="zh-CN"/>
        </w:rPr>
        <w:t>长护机构</w:t>
      </w:r>
      <w:r w:rsidRPr="006A2A4D">
        <w:rPr>
          <w:rFonts w:ascii="Times New Roman" w:eastAsia="仿宋_GB2312" w:hAnsi="Times New Roman"/>
          <w:sz w:val="32"/>
          <w:lang w:eastAsia="zh-CN"/>
        </w:rPr>
        <w:t>按协议约定审核后支付，基金支付部分通过省级统一清算由参保地负担。</w:t>
      </w:r>
    </w:p>
    <w:p w14:paraId="5C4A7E73" w14:textId="3953464C"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本规程所称服务地，是指参保人员实际接受长护服务的统筹地区；参保地，是指参保人员参加长护险的统筹地区。</w:t>
      </w:r>
    </w:p>
    <w:p w14:paraId="30E1E43C" w14:textId="0422B62C"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本规程适用于参加云南省长护险的参保人员省内异地直接结算经办管理服务工作。</w:t>
      </w:r>
    </w:p>
    <w:p w14:paraId="64FD9F32"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70D1335A"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第二章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职能职责</w:t>
      </w:r>
    </w:p>
    <w:p w14:paraId="24ABFD02" w14:textId="77777777"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第五条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长护险</w:t>
      </w:r>
      <w:r w:rsidRPr="006A2A4D">
        <w:rPr>
          <w:rFonts w:ascii="Times New Roman" w:eastAsia="仿宋_GB2312" w:hAnsi="Times New Roman"/>
          <w:sz w:val="32"/>
          <w:lang w:eastAsia="zh-CN"/>
        </w:rPr>
        <w:t>省内异地直接结算工作实行统一管理、分级负责、协同经办。</w:t>
      </w:r>
    </w:p>
    <w:p w14:paraId="7515EC32" w14:textId="50FCD169"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第六条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省级经办机构承担以下职责：</w:t>
      </w:r>
    </w:p>
    <w:p w14:paraId="65133C63" w14:textId="6173CD34"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（一）制定全省长护险省内异地直接结算操作规范、业务流程和标准规范；</w:t>
      </w:r>
    </w:p>
    <w:p w14:paraId="2E00967B" w14:textId="2149E47B"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（二）依托</w:t>
      </w:r>
      <w:r w:rsidRPr="006A2A4D">
        <w:rPr>
          <w:rFonts w:ascii="Times New Roman" w:eastAsia="仿宋_GB2312" w:hAnsi="Times New Roman" w:hint="eastAsia"/>
          <w:sz w:val="32"/>
          <w:lang w:eastAsia="zh-CN"/>
        </w:rPr>
        <w:t>全省</w:t>
      </w:r>
      <w:r w:rsidRPr="006A2A4D">
        <w:rPr>
          <w:rFonts w:ascii="Times New Roman" w:eastAsia="仿宋_GB2312" w:hAnsi="Times New Roman"/>
          <w:sz w:val="32"/>
          <w:lang w:eastAsia="zh-CN"/>
        </w:rPr>
        <w:t>统一的</w:t>
      </w:r>
      <w:r w:rsidRPr="006A2A4D">
        <w:rPr>
          <w:rFonts w:ascii="Times New Roman" w:eastAsia="仿宋_GB2312" w:hAnsi="Times New Roman" w:hint="eastAsia"/>
          <w:sz w:val="32"/>
          <w:lang w:eastAsia="zh-CN"/>
        </w:rPr>
        <w:t>医保信息平台</w:t>
      </w:r>
      <w:r w:rsidRPr="006A2A4D">
        <w:rPr>
          <w:rFonts w:ascii="Times New Roman" w:eastAsia="仿宋_GB2312" w:hAnsi="Times New Roman"/>
          <w:sz w:val="32"/>
          <w:lang w:eastAsia="zh-CN"/>
        </w:rPr>
        <w:t>，建设完善长护</w:t>
      </w:r>
      <w:r w:rsidRPr="006A2A4D">
        <w:rPr>
          <w:rFonts w:ascii="Times New Roman" w:eastAsia="仿宋_GB2312" w:hAnsi="Times New Roman" w:hint="eastAsia"/>
          <w:sz w:val="32"/>
          <w:lang w:eastAsia="zh-CN"/>
        </w:rPr>
        <w:t>险省内异地直接</w:t>
      </w:r>
      <w:r w:rsidRPr="006A2A4D">
        <w:rPr>
          <w:rFonts w:ascii="Times New Roman" w:eastAsia="仿宋_GB2312" w:hAnsi="Times New Roman"/>
          <w:sz w:val="32"/>
          <w:lang w:eastAsia="zh-CN"/>
        </w:rPr>
        <w:t>结算功能模块；</w:t>
      </w:r>
    </w:p>
    <w:p w14:paraId="6799B177"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lastRenderedPageBreak/>
        <w:t>（三）负责省内异地长护服务资金的省级清分、对账和清算管理；</w:t>
      </w:r>
    </w:p>
    <w:p w14:paraId="0E3A18B2"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（四）统一归集发布全省异地长护服务定点机构名单；</w:t>
      </w:r>
    </w:p>
    <w:p w14:paraId="65D21ECE"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（五）组织、协调</w:t>
      </w:r>
      <w:r w:rsidRPr="006A2A4D">
        <w:rPr>
          <w:rFonts w:ascii="Times New Roman" w:eastAsia="仿宋_GB2312" w:hAnsi="Times New Roman" w:hint="eastAsia"/>
          <w:sz w:val="32"/>
          <w:lang w:eastAsia="zh-CN"/>
        </w:rPr>
        <w:t>长护险</w:t>
      </w:r>
      <w:r w:rsidRPr="006A2A4D">
        <w:rPr>
          <w:rFonts w:ascii="Times New Roman" w:eastAsia="仿宋_GB2312" w:hAnsi="Times New Roman"/>
          <w:sz w:val="32"/>
          <w:lang w:eastAsia="zh-CN"/>
        </w:rPr>
        <w:t>省内异地直接结算业务协同管理工作；</w:t>
      </w:r>
    </w:p>
    <w:p w14:paraId="48F4C33D" w14:textId="62F9BB3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（六）对</w:t>
      </w:r>
      <w:r w:rsidRPr="006A2A4D">
        <w:rPr>
          <w:rFonts w:ascii="Times New Roman" w:eastAsia="仿宋_GB2312" w:hAnsi="Times New Roman" w:hint="eastAsia"/>
          <w:sz w:val="32"/>
          <w:lang w:eastAsia="zh-CN"/>
        </w:rPr>
        <w:t>各统筹地区长护险省内</w:t>
      </w:r>
      <w:r w:rsidRPr="006A2A4D">
        <w:rPr>
          <w:rFonts w:ascii="Times New Roman" w:eastAsia="仿宋_GB2312" w:hAnsi="Times New Roman"/>
          <w:sz w:val="32"/>
          <w:lang w:eastAsia="zh-CN"/>
        </w:rPr>
        <w:t>异地直接结算工作进行检查指导、</w:t>
      </w:r>
      <w:r w:rsidRPr="006A2A4D">
        <w:rPr>
          <w:rFonts w:ascii="Times New Roman" w:eastAsia="仿宋_GB2312" w:hAnsi="Times New Roman" w:hint="eastAsia"/>
          <w:sz w:val="32"/>
          <w:lang w:eastAsia="zh-CN"/>
        </w:rPr>
        <w:t>工作</w:t>
      </w:r>
      <w:r w:rsidRPr="006A2A4D">
        <w:rPr>
          <w:rFonts w:ascii="Times New Roman" w:eastAsia="仿宋_GB2312" w:hAnsi="Times New Roman"/>
          <w:sz w:val="32"/>
          <w:lang w:eastAsia="zh-CN"/>
        </w:rPr>
        <w:t>评价。</w:t>
      </w:r>
    </w:p>
    <w:p w14:paraId="70F2E568" w14:textId="22E52EA0"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第七条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参保地经办机构承担以下职责：</w:t>
      </w:r>
    </w:p>
    <w:p w14:paraId="3157B65A" w14:textId="4D3A8086"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（一）受理省内异地长护服务备案</w:t>
      </w:r>
      <w:r w:rsidRPr="006A2A4D">
        <w:rPr>
          <w:rFonts w:ascii="Times New Roman" w:eastAsia="仿宋_GB2312" w:hAnsi="Times New Roman" w:hint="eastAsia"/>
          <w:sz w:val="32"/>
          <w:lang w:eastAsia="zh-CN"/>
        </w:rPr>
        <w:t>并</w:t>
      </w:r>
      <w:r w:rsidRPr="006A2A4D">
        <w:rPr>
          <w:rFonts w:ascii="Times New Roman" w:eastAsia="仿宋_GB2312" w:hAnsi="Times New Roman"/>
          <w:sz w:val="32"/>
          <w:lang w:eastAsia="zh-CN"/>
        </w:rPr>
        <w:t>上传备案结果；</w:t>
      </w:r>
    </w:p>
    <w:p w14:paraId="0CFB6002"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（二）落实参保地待遇政策，核定参保人员异地长护</w:t>
      </w:r>
      <w:r w:rsidRPr="006A2A4D">
        <w:rPr>
          <w:rFonts w:ascii="Times New Roman" w:eastAsia="仿宋_GB2312" w:hAnsi="Times New Roman" w:hint="eastAsia"/>
          <w:sz w:val="32"/>
          <w:lang w:eastAsia="zh-CN"/>
        </w:rPr>
        <w:t>服务</w:t>
      </w:r>
      <w:r w:rsidRPr="006A2A4D">
        <w:rPr>
          <w:rFonts w:ascii="Times New Roman" w:eastAsia="仿宋_GB2312" w:hAnsi="Times New Roman"/>
          <w:sz w:val="32"/>
          <w:lang w:eastAsia="zh-CN"/>
        </w:rPr>
        <w:t>待遇享受资格；</w:t>
      </w:r>
    </w:p>
    <w:p w14:paraId="229EE0E1"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（三）申报清算资金用款计划，办理清算资金上解；</w:t>
      </w:r>
    </w:p>
    <w:p w14:paraId="4425DB66"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（四）对参保人员异地长护服务费用开展核查、协查；</w:t>
      </w:r>
    </w:p>
    <w:p w14:paraId="7B5EB2B7"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（五）做好参保人员</w:t>
      </w:r>
      <w:r w:rsidRPr="006A2A4D">
        <w:rPr>
          <w:rFonts w:ascii="Times New Roman" w:eastAsia="仿宋_GB2312" w:hAnsi="Times New Roman" w:hint="eastAsia"/>
          <w:sz w:val="32"/>
          <w:lang w:eastAsia="zh-CN"/>
        </w:rPr>
        <w:t>长护险省内</w:t>
      </w:r>
      <w:r w:rsidRPr="006A2A4D">
        <w:rPr>
          <w:rFonts w:ascii="Times New Roman" w:eastAsia="仿宋_GB2312" w:hAnsi="Times New Roman"/>
          <w:sz w:val="32"/>
          <w:lang w:eastAsia="zh-CN"/>
        </w:rPr>
        <w:t>异地直接结算政策宣传和业务培训。</w:t>
      </w:r>
    </w:p>
    <w:p w14:paraId="7AFB0E70" w14:textId="346C247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第八条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服务地经办机构承担以下职责：</w:t>
      </w:r>
    </w:p>
    <w:p w14:paraId="0C65D78D" w14:textId="4669D63D"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（一）做好辖区内长护险省内异地直接结算业务的组织实施；</w:t>
      </w:r>
    </w:p>
    <w:p w14:paraId="3A0AEF40"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（二）受理异地失能等级评估申请，组织评估并回传评估结果；</w:t>
      </w:r>
    </w:p>
    <w:p w14:paraId="50893879"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lastRenderedPageBreak/>
        <w:t>（三）负责辖区内异地长护服务的备案审核、费用审核、基金结算、向同级财政申报清算资金用款计划和资金上解下拨；</w:t>
      </w:r>
    </w:p>
    <w:p w14:paraId="3B486C13" w14:textId="7B3F2312"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（四）做好辖区内</w:t>
      </w:r>
      <w:r w:rsidRPr="006A2A4D">
        <w:rPr>
          <w:rFonts w:ascii="Times New Roman" w:eastAsia="仿宋_GB2312" w:hAnsi="Times New Roman" w:hint="eastAsia"/>
          <w:sz w:val="32"/>
          <w:lang w:eastAsia="zh-CN"/>
        </w:rPr>
        <w:t>定点</w:t>
      </w:r>
      <w:r w:rsidRPr="006A2A4D">
        <w:rPr>
          <w:rFonts w:ascii="Times New Roman" w:eastAsia="仿宋_GB2312" w:hAnsi="Times New Roman"/>
          <w:sz w:val="32"/>
          <w:lang w:eastAsia="zh-CN"/>
        </w:rPr>
        <w:t>长护机构、</w:t>
      </w:r>
      <w:r w:rsidRPr="006A2A4D">
        <w:rPr>
          <w:rFonts w:ascii="Times New Roman" w:eastAsia="仿宋_GB2312" w:hAnsi="Times New Roman" w:hint="eastAsia"/>
          <w:sz w:val="32"/>
          <w:lang w:eastAsia="zh-CN"/>
        </w:rPr>
        <w:t>定点</w:t>
      </w:r>
      <w:r w:rsidRPr="006A2A4D">
        <w:rPr>
          <w:rFonts w:ascii="Times New Roman" w:eastAsia="仿宋_GB2312" w:hAnsi="Times New Roman"/>
          <w:sz w:val="32"/>
          <w:lang w:eastAsia="zh-CN"/>
        </w:rPr>
        <w:t>评估机构的协议管理和日常监管；</w:t>
      </w:r>
    </w:p>
    <w:p w14:paraId="6466E0E1" w14:textId="40316865"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（五）做好</w:t>
      </w:r>
      <w:r w:rsidRPr="006A2A4D">
        <w:rPr>
          <w:rFonts w:ascii="Times New Roman" w:eastAsia="仿宋_GB2312" w:hAnsi="Times New Roman" w:hint="eastAsia"/>
          <w:sz w:val="32"/>
          <w:lang w:eastAsia="zh-CN"/>
        </w:rPr>
        <w:t>长护险省内</w:t>
      </w:r>
      <w:r w:rsidRPr="006A2A4D">
        <w:rPr>
          <w:rFonts w:ascii="Times New Roman" w:eastAsia="仿宋_GB2312" w:hAnsi="Times New Roman"/>
          <w:sz w:val="32"/>
          <w:lang w:eastAsia="zh-CN"/>
        </w:rPr>
        <w:t>异地直接结算政策宣传和业务培训。</w:t>
      </w:r>
    </w:p>
    <w:p w14:paraId="4DC7C048" w14:textId="77777777" w:rsidR="003F67BE" w:rsidRPr="006A2A4D" w:rsidRDefault="003F67BE" w:rsidP="007B69C0">
      <w:pPr>
        <w:spacing w:after="0" w:line="600" w:lineRule="exact"/>
        <w:ind w:firstLineChars="200" w:firstLine="640"/>
        <w:jc w:val="both"/>
        <w:outlineLvl w:val="0"/>
        <w:rPr>
          <w:rFonts w:ascii="Times New Roman" w:eastAsia="黑体" w:hAnsi="Times New Roman"/>
          <w:sz w:val="32"/>
          <w:lang w:eastAsia="zh-CN"/>
        </w:rPr>
      </w:pPr>
    </w:p>
    <w:p w14:paraId="03285FCE"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第三章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异地备案管理</w:t>
      </w:r>
    </w:p>
    <w:p w14:paraId="3EF0068D" w14:textId="24DBFA6E"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第九条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参加长护险的人员在省内跨统筹区接受长护服务的，应办理</w:t>
      </w:r>
      <w:r w:rsidRPr="006A2A4D">
        <w:rPr>
          <w:rFonts w:ascii="Times New Roman" w:eastAsia="仿宋_GB2312" w:hAnsi="Times New Roman" w:hint="eastAsia"/>
          <w:sz w:val="32"/>
          <w:lang w:eastAsia="zh-CN"/>
        </w:rPr>
        <w:t>异地</w:t>
      </w:r>
      <w:r w:rsidRPr="006A2A4D">
        <w:rPr>
          <w:rFonts w:ascii="Times New Roman" w:eastAsia="仿宋_GB2312" w:hAnsi="Times New Roman"/>
          <w:sz w:val="32"/>
          <w:lang w:eastAsia="zh-CN"/>
        </w:rPr>
        <w:t>备案手续。</w:t>
      </w:r>
    </w:p>
    <w:p w14:paraId="6C2CE683" w14:textId="259D179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异地备案适用对象：</w:t>
      </w:r>
      <w:r w:rsidRPr="006A2A4D">
        <w:rPr>
          <w:rFonts w:ascii="Times New Roman" w:eastAsia="仿宋_GB2312" w:hAnsi="Times New Roman" w:hint="eastAsia"/>
          <w:sz w:val="32"/>
          <w:lang w:eastAsia="zh-CN"/>
        </w:rPr>
        <w:t>参加长护险且有异地享受长护服务的人员。</w:t>
      </w:r>
      <w:r w:rsidRPr="006A2A4D">
        <w:rPr>
          <w:rFonts w:ascii="Times New Roman" w:eastAsia="仿宋_GB2312" w:hAnsi="Times New Roman"/>
          <w:sz w:val="32"/>
          <w:lang w:eastAsia="zh-CN"/>
        </w:rPr>
        <w:t>已办理省内基本医疗保险异地长期居住备案或异地安置退休人员备案的人员，视同</w:t>
      </w:r>
      <w:r w:rsidRPr="006A2A4D">
        <w:rPr>
          <w:rFonts w:ascii="Times New Roman" w:eastAsia="仿宋_GB2312" w:hAnsi="Times New Roman" w:hint="eastAsia"/>
          <w:sz w:val="32"/>
          <w:lang w:eastAsia="zh-CN"/>
        </w:rPr>
        <w:t>已备案</w:t>
      </w:r>
      <w:r w:rsidRPr="006A2A4D">
        <w:rPr>
          <w:rFonts w:ascii="Times New Roman" w:eastAsia="仿宋_GB2312" w:hAnsi="Times New Roman"/>
          <w:sz w:val="32"/>
          <w:lang w:eastAsia="zh-CN"/>
        </w:rPr>
        <w:t>。</w:t>
      </w:r>
    </w:p>
    <w:p w14:paraId="119425C1" w14:textId="5C60B399"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第十一条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异地备案办理渠道</w:t>
      </w:r>
      <w:r w:rsidRPr="006A2A4D">
        <w:rPr>
          <w:rFonts w:ascii="Times New Roman" w:eastAsia="仿宋_GB2312" w:hAnsi="Times New Roman"/>
          <w:sz w:val="32"/>
          <w:lang w:eastAsia="zh-CN"/>
        </w:rPr>
        <w:t>：</w:t>
      </w:r>
    </w:p>
    <w:p w14:paraId="7B7921D2" w14:textId="42F2D1CA"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（一）</w:t>
      </w:r>
      <w:r w:rsidRPr="006A2A4D">
        <w:rPr>
          <w:rFonts w:ascii="Times New Roman" w:eastAsia="仿宋_GB2312" w:hAnsi="Times New Roman" w:hint="eastAsia"/>
          <w:sz w:val="32"/>
          <w:lang w:eastAsia="zh-CN"/>
        </w:rPr>
        <w:t>各级医保</w:t>
      </w:r>
      <w:r w:rsidRPr="006A2A4D">
        <w:rPr>
          <w:rFonts w:ascii="Times New Roman" w:eastAsia="仿宋_GB2312" w:hAnsi="Times New Roman"/>
          <w:sz w:val="32"/>
          <w:lang w:eastAsia="zh-CN"/>
        </w:rPr>
        <w:t>经办机构窗口；</w:t>
      </w:r>
    </w:p>
    <w:p w14:paraId="711364C8"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（二）云南医保服务公众号、云南医保微信小程序、国家医保服务平台</w:t>
      </w:r>
      <w:r w:rsidRPr="006A2A4D">
        <w:rPr>
          <w:rFonts w:ascii="Times New Roman" w:eastAsia="仿宋_GB2312" w:hAnsi="Times New Roman"/>
          <w:sz w:val="32"/>
          <w:lang w:eastAsia="zh-CN"/>
        </w:rPr>
        <w:t>APP</w:t>
      </w:r>
      <w:r w:rsidRPr="006A2A4D">
        <w:rPr>
          <w:rFonts w:ascii="Times New Roman" w:eastAsia="仿宋_GB2312" w:hAnsi="Times New Roman"/>
          <w:sz w:val="32"/>
          <w:lang w:eastAsia="zh-CN"/>
        </w:rPr>
        <w:t>等网上办理渠道</w:t>
      </w:r>
      <w:r w:rsidRPr="006A2A4D">
        <w:rPr>
          <w:rFonts w:ascii="Times New Roman" w:eastAsia="仿宋_GB2312" w:hAnsi="Times New Roman" w:hint="eastAsia"/>
          <w:sz w:val="32"/>
          <w:lang w:eastAsia="zh-CN"/>
        </w:rPr>
        <w:t>；</w:t>
      </w:r>
    </w:p>
    <w:p w14:paraId="0B859544" w14:textId="585BBB7E"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hint="eastAsia"/>
          <w:sz w:val="32"/>
          <w:lang w:eastAsia="zh-CN"/>
        </w:rPr>
        <w:t>（三）</w:t>
      </w:r>
      <w:r w:rsidRPr="006A2A4D">
        <w:rPr>
          <w:rFonts w:ascii="Times New Roman" w:eastAsia="仿宋_GB2312" w:hAnsi="Times New Roman"/>
          <w:sz w:val="32"/>
          <w:lang w:eastAsia="zh-CN"/>
        </w:rPr>
        <w:t>其他</w:t>
      </w:r>
      <w:r w:rsidRPr="006A2A4D">
        <w:rPr>
          <w:rFonts w:ascii="Times New Roman" w:eastAsia="仿宋_GB2312" w:hAnsi="Times New Roman" w:hint="eastAsia"/>
          <w:sz w:val="32"/>
          <w:lang w:eastAsia="zh-CN"/>
        </w:rPr>
        <w:t>可以承办医保业务的延伸办窗口。</w:t>
      </w:r>
    </w:p>
    <w:p w14:paraId="2C67BB2C" w14:textId="7DC8FB03"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第十二条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异地备案实行免证明材料、即时受理、即时开通。</w:t>
      </w:r>
    </w:p>
    <w:p w14:paraId="22844AB9" w14:textId="15160E74"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第十三条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异地备案</w:t>
      </w:r>
      <w:r w:rsidRPr="006A2A4D">
        <w:rPr>
          <w:rFonts w:ascii="Times New Roman" w:eastAsia="仿宋_GB2312" w:hAnsi="Times New Roman" w:hint="eastAsia"/>
          <w:sz w:val="32"/>
          <w:lang w:eastAsia="zh-CN"/>
        </w:rPr>
        <w:t>分为短期和长期，短期为</w:t>
      </w:r>
      <w:r w:rsidRPr="006A2A4D">
        <w:rPr>
          <w:rFonts w:ascii="Times New Roman" w:eastAsia="仿宋_GB2312" w:hAnsi="Times New Roman"/>
          <w:sz w:val="32"/>
          <w:lang w:eastAsia="zh-CN"/>
        </w:rPr>
        <w:t>6</w:t>
      </w:r>
      <w:r w:rsidRPr="006A2A4D">
        <w:rPr>
          <w:rFonts w:ascii="Times New Roman" w:eastAsia="仿宋_GB2312" w:hAnsi="Times New Roman"/>
          <w:sz w:val="32"/>
          <w:lang w:eastAsia="zh-CN"/>
        </w:rPr>
        <w:t>个月</w:t>
      </w:r>
      <w:r w:rsidRPr="006A2A4D">
        <w:rPr>
          <w:rFonts w:ascii="Times New Roman" w:eastAsia="仿宋_GB2312" w:hAnsi="Times New Roman" w:hint="eastAsia"/>
          <w:sz w:val="32"/>
          <w:lang w:eastAsia="zh-CN"/>
        </w:rPr>
        <w:t>，长期为</w:t>
      </w:r>
      <w:r w:rsidRPr="006A2A4D">
        <w:rPr>
          <w:rFonts w:ascii="Times New Roman" w:eastAsia="仿宋_GB2312" w:hAnsi="Times New Roman"/>
          <w:sz w:val="32"/>
          <w:lang w:eastAsia="zh-CN"/>
        </w:rPr>
        <w:t>6</w:t>
      </w:r>
      <w:r w:rsidRPr="006A2A4D">
        <w:rPr>
          <w:rFonts w:ascii="Times New Roman" w:eastAsia="仿宋_GB2312" w:hAnsi="Times New Roman"/>
          <w:sz w:val="32"/>
          <w:lang w:eastAsia="zh-CN"/>
        </w:rPr>
        <w:t>个月</w:t>
      </w:r>
      <w:r w:rsidRPr="006A2A4D">
        <w:rPr>
          <w:rFonts w:ascii="Times New Roman" w:eastAsia="仿宋_GB2312" w:hAnsi="Times New Roman" w:hint="eastAsia"/>
          <w:sz w:val="32"/>
          <w:lang w:eastAsia="zh-CN"/>
        </w:rPr>
        <w:t>以上，长期</w:t>
      </w:r>
      <w:r w:rsidRPr="006A2A4D">
        <w:rPr>
          <w:rFonts w:ascii="Times New Roman" w:eastAsia="仿宋_GB2312" w:hAnsi="Times New Roman"/>
          <w:sz w:val="32"/>
          <w:lang w:eastAsia="zh-CN"/>
        </w:rPr>
        <w:t>原则上与异地居住期限一致，到期后可续</w:t>
      </w:r>
      <w:r w:rsidRPr="006A2A4D">
        <w:rPr>
          <w:rFonts w:ascii="Times New Roman" w:eastAsia="仿宋_GB2312" w:hAnsi="Times New Roman"/>
          <w:sz w:val="32"/>
          <w:lang w:eastAsia="zh-CN"/>
        </w:rPr>
        <w:lastRenderedPageBreak/>
        <w:t>办；异地居住期限无法核定的，备案长期有效</w:t>
      </w:r>
      <w:r w:rsidRPr="006A2A4D">
        <w:rPr>
          <w:rFonts w:ascii="Times New Roman" w:eastAsia="仿宋_GB2312" w:hAnsi="Times New Roman" w:hint="eastAsia"/>
          <w:sz w:val="32"/>
          <w:lang w:eastAsia="zh-CN"/>
        </w:rPr>
        <w:t>。异地备案支持自主</w:t>
      </w:r>
      <w:r w:rsidRPr="006A2A4D">
        <w:rPr>
          <w:rFonts w:ascii="Times New Roman" w:eastAsia="仿宋_GB2312" w:hAnsi="Times New Roman"/>
          <w:sz w:val="32"/>
          <w:lang w:eastAsia="zh-CN"/>
        </w:rPr>
        <w:t>撤销</w:t>
      </w:r>
      <w:r w:rsidRPr="006A2A4D">
        <w:rPr>
          <w:rFonts w:ascii="Times New Roman" w:eastAsia="仿宋_GB2312" w:hAnsi="Times New Roman" w:hint="eastAsia"/>
          <w:sz w:val="32"/>
          <w:lang w:eastAsia="zh-CN"/>
        </w:rPr>
        <w:t>或变更服务地的，办理渠道与备案渠道一致。</w:t>
      </w:r>
    </w:p>
    <w:p w14:paraId="4833567A" w14:textId="063AEF04"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第十四条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参保关系终止或发生跨统筹区转移的，异地备案自动</w:t>
      </w:r>
      <w:r w:rsidRPr="006A2A4D">
        <w:rPr>
          <w:rFonts w:ascii="Times New Roman" w:eastAsia="仿宋_GB2312" w:hAnsi="Times New Roman" w:hint="eastAsia"/>
          <w:sz w:val="32"/>
          <w:lang w:eastAsia="zh-CN"/>
        </w:rPr>
        <w:t>终止</w:t>
      </w:r>
      <w:r w:rsidRPr="006A2A4D">
        <w:rPr>
          <w:rFonts w:ascii="Times New Roman" w:eastAsia="仿宋_GB2312" w:hAnsi="Times New Roman"/>
          <w:sz w:val="32"/>
          <w:lang w:eastAsia="zh-CN"/>
        </w:rPr>
        <w:t>。</w:t>
      </w:r>
    </w:p>
    <w:p w14:paraId="748953CB"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53608BE7"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第四章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失能等级评估</w:t>
      </w:r>
    </w:p>
    <w:p w14:paraId="39E4122E" w14:textId="329395D5"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第十五条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异地备案时，参保人员在参保地尚未进行失能等级评估的，可同时提交失能等级评估申请，由服务地经办机构受理并按规定组织评估，评估结果回传参保地。有下列情形之一的，不予受理：</w:t>
      </w:r>
    </w:p>
    <w:p w14:paraId="7D9A52D0"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（一）未参加长期护理保险的；</w:t>
      </w:r>
    </w:p>
    <w:p w14:paraId="2467E92E"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（二）不符合待遇享受条件的；</w:t>
      </w:r>
    </w:p>
    <w:p w14:paraId="416947AD" w14:textId="77777777"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仿宋_GB2312" w:hAnsi="Times New Roman"/>
          <w:sz w:val="32"/>
          <w:lang w:eastAsia="zh-CN"/>
        </w:rPr>
        <w:t>（三）申报材料不全或提供虚假材料的；</w:t>
      </w:r>
    </w:p>
    <w:p w14:paraId="7EEF9A00" w14:textId="77777777" w:rsidR="003F67BE" w:rsidRPr="006A2A4D" w:rsidRDefault="00000000" w:rsidP="007B69C0">
      <w:pPr>
        <w:spacing w:after="0" w:line="600" w:lineRule="exact"/>
        <w:ind w:firstLineChars="200" w:firstLine="640"/>
        <w:jc w:val="both"/>
        <w:outlineLvl w:val="1"/>
      </w:pPr>
      <w:r w:rsidRPr="006A2A4D">
        <w:rPr>
          <w:rFonts w:ascii="Times New Roman" w:eastAsia="仿宋_GB2312" w:hAnsi="Times New Roman"/>
          <w:sz w:val="32"/>
        </w:rPr>
        <w:t>（四）其他不予受理情形。</w:t>
      </w:r>
    </w:p>
    <w:p w14:paraId="5154CA00" w14:textId="105917DC"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第十六条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异地评估执行</w:t>
      </w:r>
      <w:r w:rsidRPr="006A2A4D">
        <w:rPr>
          <w:rFonts w:ascii="Times New Roman" w:eastAsia="仿宋_GB2312" w:hAnsi="Times New Roman" w:hint="eastAsia"/>
          <w:sz w:val="32"/>
          <w:lang w:eastAsia="zh-CN"/>
        </w:rPr>
        <w:t>全省</w:t>
      </w:r>
      <w:r w:rsidRPr="006A2A4D">
        <w:rPr>
          <w:rFonts w:ascii="Times New Roman" w:eastAsia="仿宋_GB2312" w:hAnsi="Times New Roman"/>
          <w:sz w:val="32"/>
          <w:lang w:eastAsia="zh-CN"/>
        </w:rPr>
        <w:t>统一的长期护理失能等级评估标准，评估结果全省互认。</w:t>
      </w:r>
    </w:p>
    <w:p w14:paraId="3CD63A6A" w14:textId="5F6D46BE"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第十七条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参保人员在参保地已评估为重度失能，且评估结论在有效期内的，服务地应直接互认评估结果，不得要求重新评估。</w:t>
      </w:r>
    </w:p>
    <w:p w14:paraId="018BDB3D" w14:textId="7E3FD743"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第十八条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按照政策规定需进行重新评估的，由服务地经办机构组织重新评估，评估结果回传参保地。申请人对评估结论</w:t>
      </w:r>
      <w:r w:rsidRPr="006A2A4D">
        <w:rPr>
          <w:rFonts w:ascii="Times New Roman" w:eastAsia="仿宋_GB2312" w:hAnsi="Times New Roman"/>
          <w:sz w:val="32"/>
          <w:lang w:eastAsia="zh-CN"/>
        </w:rPr>
        <w:lastRenderedPageBreak/>
        <w:t>有异议的，可自评估结论送达之日起</w:t>
      </w:r>
      <w:r w:rsidRPr="006A2A4D">
        <w:rPr>
          <w:rFonts w:ascii="Times New Roman" w:eastAsia="仿宋_GB2312" w:hAnsi="Times New Roman"/>
          <w:sz w:val="32"/>
          <w:lang w:eastAsia="zh-CN"/>
        </w:rPr>
        <w:t>10</w:t>
      </w:r>
      <w:r w:rsidRPr="006A2A4D">
        <w:rPr>
          <w:rFonts w:ascii="Times New Roman" w:eastAsia="仿宋_GB2312" w:hAnsi="Times New Roman"/>
          <w:sz w:val="32"/>
          <w:lang w:eastAsia="zh-CN"/>
        </w:rPr>
        <w:t>个工作日内向服务地经办机构提交复评申请，复评结论为最终评估结论，由服务地经办机构回传参保地。</w:t>
      </w:r>
    </w:p>
    <w:p w14:paraId="6D6667C2" w14:textId="72322949"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第十九条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异地评估结论达到待遇享受条件对应失能等级的，由服务地经办机构在参保人员居住地范围内公示，公示期不少于</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个工作日；评估结论书由服务地经办机构自申请受理之日起</w:t>
      </w:r>
      <w:r w:rsidRPr="006A2A4D">
        <w:rPr>
          <w:rFonts w:ascii="Times New Roman" w:eastAsia="仿宋_GB2312" w:hAnsi="Times New Roman"/>
          <w:sz w:val="32"/>
          <w:lang w:eastAsia="zh-CN"/>
        </w:rPr>
        <w:t>30</w:t>
      </w:r>
      <w:r w:rsidRPr="006A2A4D">
        <w:rPr>
          <w:rFonts w:ascii="Times New Roman" w:eastAsia="仿宋_GB2312" w:hAnsi="Times New Roman"/>
          <w:sz w:val="32"/>
          <w:lang w:eastAsia="zh-CN"/>
        </w:rPr>
        <w:t>个工作日内送达参保人员，并同步回传参保地经办机构。</w:t>
      </w:r>
    </w:p>
    <w:p w14:paraId="0CA76AF4" w14:textId="0966D0C8"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异地评估发生的评估服务费由长期护理保险基金和评估申请人合理分担。有下列情形之一的，评估服务费由基金支付：</w:t>
      </w:r>
    </w:p>
    <w:p w14:paraId="0DBEB9D5"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（一）首次申请评估通过的；</w:t>
      </w:r>
    </w:p>
    <w:p w14:paraId="68EBD3C7"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（二）争议复评、稽核复评、状态变更评估的结论与原评估结论不一致且符合待遇享受政策的；</w:t>
      </w:r>
    </w:p>
    <w:p w14:paraId="3A286A5C"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（三）按制度要求参加定期复评的。</w:t>
      </w:r>
    </w:p>
    <w:p w14:paraId="3B8528EF"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其他情形的评估服务费由评估申请人承担。</w:t>
      </w:r>
    </w:p>
    <w:p w14:paraId="7E8026AC" w14:textId="4864347D"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第二十一条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异地评估的收费标准执行服务地规定。评估服务费由服务地经办机构与定点评估机构按月结算；其中由基金支付的部分，纳入省内异地费用统一清算，由参保地基金划拨服务地，不计入服务地定点长护服务机构的结算范围。</w:t>
      </w:r>
    </w:p>
    <w:p w14:paraId="15588A20"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00B7A800"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第五章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异地服务管理</w:t>
      </w:r>
    </w:p>
    <w:p w14:paraId="20B4A839" w14:textId="66BB0394"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lastRenderedPageBreak/>
        <w:t>第二十二条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省内异地长护服务与全省长护服务类型保持一致</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分为机构护理、社区护理和居家护理三种方式</w:t>
      </w:r>
      <w:r w:rsidRPr="006A2A4D">
        <w:rPr>
          <w:rFonts w:ascii="Times New Roman" w:eastAsia="仿宋_GB2312" w:hAnsi="Times New Roman" w:hint="eastAsia"/>
          <w:sz w:val="32"/>
          <w:lang w:eastAsia="zh-CN"/>
        </w:rPr>
        <w:t>。</w:t>
      </w:r>
    </w:p>
    <w:p w14:paraId="4DA64A3B" w14:textId="26ADF007"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第二十三条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失能等级评估通过后，由服务地经办机构与参保人员或其监护人、委托代理人商定护理服务方式，在参保人员自主选择定点长护机构的基础上，由服务地经办机构派单，并由服务地长护专员结合评估专家建议形成护理服务计划，经参保人员确认后实施。参保地经办机构负责核定参保人员待遇享受资格并落实参保地待遇政策。</w:t>
      </w:r>
    </w:p>
    <w:p w14:paraId="7F7A8F43" w14:textId="731B97EF"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第二十四条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省内统筹区之间长护机构定点资格互认、评估机构评估结果互认。</w:t>
      </w:r>
    </w:p>
    <w:p w14:paraId="1F4E4BE7" w14:textId="30908DC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第二十五条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服务地经办机构应将异地长护参保人员纳入本地统一管理，保障参保人员权益，并在</w:t>
      </w:r>
      <w:r w:rsidRPr="006A2A4D">
        <w:rPr>
          <w:rFonts w:ascii="Times New Roman" w:eastAsia="仿宋_GB2312" w:hAnsi="Times New Roman" w:hint="eastAsia"/>
          <w:sz w:val="32"/>
          <w:lang w:eastAsia="zh-CN"/>
        </w:rPr>
        <w:t>定点</w:t>
      </w:r>
      <w:r w:rsidRPr="006A2A4D">
        <w:rPr>
          <w:rFonts w:ascii="Times New Roman" w:eastAsia="仿宋_GB2312" w:hAnsi="Times New Roman"/>
          <w:sz w:val="32"/>
          <w:lang w:eastAsia="zh-CN"/>
        </w:rPr>
        <w:t>服务协议中予以明确。</w:t>
      </w:r>
    </w:p>
    <w:p w14:paraId="19C293EB" w14:textId="349BB434"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第二十六条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省内异地长护服务的支付范围，执行全省统一的长期护理保险服务项目目录。服务项目的收费标准执行服务地规定。</w:t>
      </w:r>
    </w:p>
    <w:p w14:paraId="58B15E49" w14:textId="112773F8"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第二十七条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省内异地长护服务待遇标准，执行参保地规定的支付比例、最高支付限额等待遇政策。</w:t>
      </w:r>
    </w:p>
    <w:p w14:paraId="277AEE0A"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320AAF1B" w14:textId="3198B0DC"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第六章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费用结算</w:t>
      </w:r>
    </w:p>
    <w:p w14:paraId="5EEC5E7F" w14:textId="6A2AAB1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lastRenderedPageBreak/>
        <w:t>第二十八条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省内异地长护服务费用按参保地待遇政策和服务地结算规则实行直接结算。服务地长护服务机构将费用明细上传至</w:t>
      </w:r>
      <w:r w:rsidRPr="006A2A4D">
        <w:rPr>
          <w:rFonts w:ascii="Times New Roman" w:eastAsia="仿宋_GB2312" w:hAnsi="Times New Roman" w:hint="eastAsia"/>
          <w:sz w:val="32"/>
          <w:lang w:eastAsia="zh-CN"/>
        </w:rPr>
        <w:t>省级医保信息平台</w:t>
      </w:r>
      <w:r w:rsidRPr="006A2A4D">
        <w:rPr>
          <w:rFonts w:ascii="Times New Roman" w:eastAsia="仿宋_GB2312" w:hAnsi="Times New Roman"/>
          <w:sz w:val="32"/>
          <w:lang w:eastAsia="zh-CN"/>
        </w:rPr>
        <w:t>，系统根据参保人员身份信息自动识别异地服务情形，按参保地待遇政策核定基金支付和个人负担金额，并将核定信息回传参保人员及服务地、参保地经办机构。</w:t>
      </w:r>
    </w:p>
    <w:p w14:paraId="2CF2171D" w14:textId="79F31D79"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第二十九条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长护基金支付费用由长护机构按月向服务地经办机构申报结算；个人负担部分由参保人员与长护机构结算。参保人员因待遇暂停、待遇终止</w:t>
      </w:r>
      <w:r w:rsidRPr="006A2A4D">
        <w:rPr>
          <w:rFonts w:ascii="Times New Roman" w:eastAsia="仿宋_GB2312" w:hAnsi="Times New Roman" w:hint="eastAsia"/>
          <w:sz w:val="32"/>
          <w:lang w:eastAsia="zh-CN"/>
        </w:rPr>
        <w:t>的，</w:t>
      </w:r>
      <w:r w:rsidRPr="006A2A4D">
        <w:rPr>
          <w:rFonts w:ascii="Times New Roman" w:eastAsia="仿宋_GB2312" w:hAnsi="Times New Roman"/>
          <w:sz w:val="32"/>
          <w:lang w:eastAsia="zh-CN"/>
        </w:rPr>
        <w:t>自暂停或终止之日起停止享受异地长护待遇。</w:t>
      </w:r>
    </w:p>
    <w:p w14:paraId="5E6D795E" w14:textId="78F08D72"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参保人员因结算网络系统、</w:t>
      </w:r>
      <w:r w:rsidRPr="006A2A4D">
        <w:rPr>
          <w:rFonts w:ascii="Times New Roman" w:eastAsia="仿宋_GB2312" w:hAnsi="Times New Roman" w:hint="eastAsia"/>
          <w:sz w:val="32"/>
          <w:lang w:eastAsia="zh-CN"/>
        </w:rPr>
        <w:t>服务</w:t>
      </w:r>
      <w:r w:rsidRPr="006A2A4D">
        <w:rPr>
          <w:rFonts w:ascii="Times New Roman" w:eastAsia="仿宋_GB2312" w:hAnsi="Times New Roman"/>
          <w:sz w:val="32"/>
          <w:lang w:eastAsia="zh-CN"/>
        </w:rPr>
        <w:t>凭证等故障导致无法直接结算的，</w:t>
      </w:r>
      <w:r w:rsidRPr="006A2A4D">
        <w:rPr>
          <w:rFonts w:ascii="Times New Roman" w:eastAsia="仿宋_GB2312" w:hAnsi="Times New Roman" w:hint="eastAsia"/>
          <w:sz w:val="32"/>
          <w:lang w:eastAsia="zh-CN"/>
        </w:rPr>
        <w:t>长护</w:t>
      </w:r>
      <w:r w:rsidRPr="006A2A4D">
        <w:rPr>
          <w:rFonts w:ascii="Times New Roman" w:eastAsia="仿宋_GB2312" w:hAnsi="Times New Roman"/>
          <w:sz w:val="32"/>
          <w:lang w:eastAsia="zh-CN"/>
        </w:rPr>
        <w:t>服务费用可回参保地按零星报销办理。</w:t>
      </w:r>
    </w:p>
    <w:p w14:paraId="28D5F014"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3267FC71"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第七章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费用清算</w:t>
      </w:r>
    </w:p>
    <w:p w14:paraId="5A4C5856" w14:textId="5FB39688"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第三十一条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省内异地长护结算资金实行省级统一清算机制。定点长护服务机构和定点评估机构应于每月</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日前，向服务地医保经办机构申报并上传上月发生的异地长护</w:t>
      </w:r>
      <w:r w:rsidRPr="006A2A4D">
        <w:rPr>
          <w:rFonts w:ascii="Times New Roman" w:eastAsia="仿宋_GB2312" w:hAnsi="Times New Roman" w:hint="eastAsia"/>
          <w:sz w:val="32"/>
          <w:lang w:eastAsia="zh-CN"/>
        </w:rPr>
        <w:t>服务</w:t>
      </w:r>
      <w:r w:rsidRPr="006A2A4D">
        <w:rPr>
          <w:rFonts w:ascii="Times New Roman" w:eastAsia="仿宋_GB2312" w:hAnsi="Times New Roman"/>
          <w:sz w:val="32"/>
          <w:lang w:eastAsia="zh-CN"/>
        </w:rPr>
        <w:t>费用</w:t>
      </w:r>
      <w:r w:rsidRPr="006A2A4D">
        <w:rPr>
          <w:rFonts w:ascii="Times New Roman" w:eastAsia="仿宋_GB2312" w:hAnsi="Times New Roman" w:hint="eastAsia"/>
          <w:sz w:val="32"/>
          <w:lang w:eastAsia="zh-CN"/>
        </w:rPr>
        <w:t>和</w:t>
      </w:r>
      <w:r w:rsidRPr="006A2A4D">
        <w:rPr>
          <w:rFonts w:ascii="Times New Roman" w:eastAsia="仿宋_GB2312" w:hAnsi="Times New Roman"/>
          <w:sz w:val="32"/>
          <w:lang w:eastAsia="zh-CN"/>
        </w:rPr>
        <w:t>评估服务费</w:t>
      </w:r>
      <w:r w:rsidRPr="006A2A4D">
        <w:rPr>
          <w:rFonts w:ascii="Times New Roman" w:eastAsia="仿宋_GB2312" w:hAnsi="Times New Roman" w:hint="eastAsia"/>
          <w:sz w:val="32"/>
          <w:lang w:eastAsia="zh-CN"/>
        </w:rPr>
        <w:t>用</w:t>
      </w:r>
      <w:r w:rsidRPr="006A2A4D">
        <w:rPr>
          <w:rFonts w:ascii="Times New Roman" w:eastAsia="仿宋_GB2312" w:hAnsi="Times New Roman"/>
          <w:sz w:val="32"/>
          <w:lang w:eastAsia="zh-CN"/>
        </w:rPr>
        <w:t>明细信息、结算信息。</w:t>
      </w:r>
    </w:p>
    <w:p w14:paraId="3DE5BA8D" w14:textId="0BEB120F"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第三十二条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服务地经办机构接到申报信息后，应于每月</w:t>
      </w:r>
      <w:r w:rsidRPr="006A2A4D">
        <w:rPr>
          <w:rFonts w:ascii="Times New Roman" w:eastAsia="仿宋_GB2312" w:hAnsi="Times New Roman"/>
          <w:sz w:val="32"/>
          <w:lang w:eastAsia="zh-CN"/>
        </w:rPr>
        <w:t>10</w:t>
      </w:r>
      <w:r w:rsidRPr="006A2A4D">
        <w:rPr>
          <w:rFonts w:ascii="Times New Roman" w:eastAsia="仿宋_GB2312" w:hAnsi="Times New Roman"/>
          <w:sz w:val="32"/>
          <w:lang w:eastAsia="zh-CN"/>
        </w:rPr>
        <w:t>日前组织定点长护服务机构、定点评估机构与服务地经办机构、参保地经办机构完成明细对账，并将对账一致的费用明细数据提交费用审核。</w:t>
      </w:r>
    </w:p>
    <w:p w14:paraId="31328EDC" w14:textId="24C34BA5"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lastRenderedPageBreak/>
        <w:t>第三十三条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服务地经办机构应于每月</w:t>
      </w:r>
      <w:r w:rsidRPr="006A2A4D">
        <w:rPr>
          <w:rFonts w:ascii="Times New Roman" w:eastAsia="仿宋_GB2312" w:hAnsi="Times New Roman"/>
          <w:sz w:val="32"/>
          <w:lang w:eastAsia="zh-CN"/>
        </w:rPr>
        <w:t>20</w:t>
      </w:r>
      <w:r w:rsidRPr="006A2A4D">
        <w:rPr>
          <w:rFonts w:ascii="Times New Roman" w:eastAsia="仿宋_GB2312" w:hAnsi="Times New Roman"/>
          <w:sz w:val="32"/>
          <w:lang w:eastAsia="zh-CN"/>
        </w:rPr>
        <w:t>日前完成费用审核。审核中发现不合理费用的，应及时反馈定点机构，定点机构应在收到反馈之日起</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个工作日内作出说明</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逾期未说明或说明理由不成立的，认定为不合理费用，不予支付并在系统中如实记录</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经审查核实违规的费用不予支付</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费用审核完成后，服务地经办机构生成</w:t>
      </w:r>
      <w:r w:rsidRPr="006A2A4D">
        <w:rPr>
          <w:rFonts w:ascii="Times New Roman" w:eastAsia="仿宋_GB2312" w:hAnsi="Times New Roman" w:hint="eastAsia"/>
          <w:sz w:val="32"/>
          <w:lang w:eastAsia="zh-CN"/>
        </w:rPr>
        <w:t>相关费用拨付表</w:t>
      </w:r>
      <w:r w:rsidRPr="006A2A4D">
        <w:rPr>
          <w:rFonts w:ascii="Times New Roman" w:eastAsia="仿宋_GB2312" w:hAnsi="Times New Roman"/>
          <w:sz w:val="32"/>
          <w:lang w:eastAsia="zh-CN"/>
        </w:rPr>
        <w:t>。</w:t>
      </w:r>
    </w:p>
    <w:p w14:paraId="7B9F6D61" w14:textId="3B7465E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第三十四条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省级医保经办机构核定各</w:t>
      </w:r>
      <w:r w:rsidRPr="006A2A4D">
        <w:rPr>
          <w:rFonts w:ascii="Times New Roman" w:eastAsia="仿宋_GB2312" w:hAnsi="Times New Roman" w:hint="eastAsia"/>
          <w:sz w:val="32"/>
          <w:lang w:eastAsia="zh-CN"/>
        </w:rPr>
        <w:t>统筹地区</w:t>
      </w:r>
      <w:r w:rsidRPr="006A2A4D">
        <w:rPr>
          <w:rFonts w:ascii="Times New Roman" w:eastAsia="仿宋_GB2312" w:hAnsi="Times New Roman"/>
          <w:sz w:val="32"/>
          <w:lang w:eastAsia="zh-CN"/>
        </w:rPr>
        <w:t>应收应付费用，于每月</w:t>
      </w:r>
      <w:r w:rsidRPr="006A2A4D">
        <w:rPr>
          <w:rFonts w:ascii="Times New Roman" w:eastAsia="仿宋_GB2312" w:hAnsi="Times New Roman"/>
          <w:sz w:val="32"/>
          <w:lang w:eastAsia="zh-CN"/>
        </w:rPr>
        <w:t>25</w:t>
      </w:r>
      <w:r w:rsidRPr="006A2A4D">
        <w:rPr>
          <w:rFonts w:ascii="Times New Roman" w:eastAsia="仿宋_GB2312" w:hAnsi="Times New Roman"/>
          <w:sz w:val="32"/>
          <w:lang w:eastAsia="zh-CN"/>
        </w:rPr>
        <w:t>日前完成统一清算，生成</w:t>
      </w:r>
      <w:r w:rsidRPr="006A2A4D">
        <w:rPr>
          <w:rFonts w:ascii="Times New Roman" w:eastAsia="仿宋_GB2312" w:hAnsi="Times New Roman" w:hint="eastAsia"/>
          <w:sz w:val="32"/>
          <w:lang w:eastAsia="zh-CN"/>
        </w:rPr>
        <w:t>相关费用明细表</w:t>
      </w:r>
      <w:r w:rsidRPr="006A2A4D">
        <w:rPr>
          <w:rFonts w:ascii="Times New Roman" w:eastAsia="仿宋_GB2312" w:hAnsi="Times New Roman"/>
          <w:sz w:val="32"/>
          <w:lang w:eastAsia="zh-CN"/>
        </w:rPr>
        <w:t>，下发</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经办机构核对</w:t>
      </w:r>
      <w:r w:rsidRPr="006A2A4D">
        <w:rPr>
          <w:rFonts w:ascii="Times New Roman" w:eastAsia="仿宋_GB2312" w:hAnsi="Times New Roman" w:hint="eastAsia"/>
          <w:sz w:val="32"/>
          <w:lang w:eastAsia="zh-CN"/>
        </w:rPr>
        <w:t>确认</w:t>
      </w:r>
      <w:r w:rsidRPr="006A2A4D">
        <w:rPr>
          <w:rFonts w:ascii="Times New Roman" w:eastAsia="仿宋_GB2312" w:hAnsi="Times New Roman"/>
          <w:sz w:val="32"/>
          <w:lang w:eastAsia="zh-CN"/>
        </w:rPr>
        <w:t>。</w:t>
      </w:r>
    </w:p>
    <w:p w14:paraId="2E340BD0" w14:textId="161E7E82"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第三十五条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经办机构应于次月底前完成清算资金的上解和划拨。省级医保经办机构将清算资金上解划拨情况纳入年度考核范围，定期通报。</w:t>
      </w:r>
    </w:p>
    <w:p w14:paraId="1DB601DB" w14:textId="17321521"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第三十六条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参保人员同时享受民政、残联等部门相关待遇的，其相关费用由服务地经办机构先行结算长护险待遇，再</w:t>
      </w:r>
      <w:r w:rsidRPr="006A2A4D">
        <w:rPr>
          <w:rFonts w:ascii="Times New Roman" w:eastAsia="仿宋_GB2312" w:hAnsi="Times New Roman" w:hint="eastAsia"/>
          <w:sz w:val="32"/>
          <w:lang w:eastAsia="zh-CN"/>
        </w:rPr>
        <w:t>由服务地经办机构与相关部门对</w:t>
      </w:r>
      <w:r w:rsidRPr="006A2A4D">
        <w:rPr>
          <w:rFonts w:ascii="Times New Roman" w:eastAsia="仿宋_GB2312" w:hAnsi="Times New Roman"/>
          <w:sz w:val="32"/>
          <w:lang w:eastAsia="zh-CN"/>
        </w:rPr>
        <w:t>接办理。涉及</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多评合一</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的异地政策衔接，按照</w:t>
      </w:r>
      <w:r w:rsidRPr="006A2A4D">
        <w:rPr>
          <w:rFonts w:ascii="Times New Roman" w:eastAsia="仿宋_GB2312" w:hAnsi="Times New Roman" w:hint="eastAsia"/>
          <w:sz w:val="32"/>
          <w:lang w:eastAsia="zh-CN"/>
        </w:rPr>
        <w:t>有关</w:t>
      </w:r>
      <w:r w:rsidRPr="006A2A4D">
        <w:rPr>
          <w:rFonts w:ascii="Times New Roman" w:eastAsia="仿宋_GB2312" w:hAnsi="Times New Roman"/>
          <w:sz w:val="32"/>
          <w:lang w:eastAsia="zh-CN"/>
        </w:rPr>
        <w:t>规定执行。</w:t>
      </w:r>
    </w:p>
    <w:p w14:paraId="6A71F97C"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317CFC77"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第八章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资金管理</w:t>
      </w:r>
    </w:p>
    <w:p w14:paraId="22EE22B8" w14:textId="635EE2D7"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第三十七条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长护</w:t>
      </w:r>
      <w:r w:rsidRPr="006A2A4D">
        <w:rPr>
          <w:rFonts w:ascii="Times New Roman" w:eastAsia="仿宋_GB2312" w:hAnsi="Times New Roman" w:hint="eastAsia"/>
          <w:sz w:val="32"/>
          <w:lang w:eastAsia="zh-CN"/>
        </w:rPr>
        <w:t>险</w:t>
      </w:r>
      <w:r w:rsidRPr="006A2A4D">
        <w:rPr>
          <w:rFonts w:ascii="Times New Roman" w:eastAsia="仿宋_GB2312" w:hAnsi="Times New Roman"/>
          <w:sz w:val="32"/>
          <w:lang w:eastAsia="zh-CN"/>
        </w:rPr>
        <w:t>省内异地直接结算资金纳入社会保险基金财政专户管理，实行收支两条线、专款专用，单独建账、独</w:t>
      </w:r>
      <w:r w:rsidRPr="006A2A4D">
        <w:rPr>
          <w:rFonts w:ascii="Times New Roman" w:eastAsia="仿宋_GB2312" w:hAnsi="Times New Roman"/>
          <w:sz w:val="32"/>
          <w:lang w:eastAsia="zh-CN"/>
        </w:rPr>
        <w:lastRenderedPageBreak/>
        <w:t>立核算。</w:t>
      </w:r>
      <w:r w:rsidRPr="006A2A4D">
        <w:rPr>
          <w:rFonts w:ascii="Times New Roman" w:eastAsia="仿宋_GB2312" w:hAnsi="Times New Roman" w:hint="eastAsia"/>
          <w:sz w:val="32"/>
          <w:lang w:eastAsia="zh-CN"/>
        </w:rPr>
        <w:t>各级经</w:t>
      </w:r>
      <w:r w:rsidRPr="006A2A4D">
        <w:rPr>
          <w:rFonts w:ascii="Times New Roman" w:eastAsia="仿宋_GB2312" w:hAnsi="Times New Roman"/>
          <w:sz w:val="32"/>
          <w:lang w:eastAsia="zh-CN"/>
        </w:rPr>
        <w:t>办机构应分别做好异地结算资金的账务核算，确保账账相符、账实相符。</w:t>
      </w:r>
    </w:p>
    <w:p w14:paraId="24B6BD3E" w14:textId="19DBCA6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第三十八条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长护</w:t>
      </w:r>
      <w:r w:rsidRPr="006A2A4D">
        <w:rPr>
          <w:rFonts w:ascii="Times New Roman" w:eastAsia="仿宋_GB2312" w:hAnsi="Times New Roman" w:hint="eastAsia"/>
          <w:sz w:val="32"/>
          <w:lang w:eastAsia="zh-CN"/>
        </w:rPr>
        <w:t>险</w:t>
      </w:r>
      <w:r w:rsidRPr="006A2A4D">
        <w:rPr>
          <w:rFonts w:ascii="Times New Roman" w:eastAsia="仿宋_GB2312" w:hAnsi="Times New Roman"/>
          <w:sz w:val="32"/>
          <w:lang w:eastAsia="zh-CN"/>
        </w:rPr>
        <w:t>省内异地</w:t>
      </w:r>
      <w:r w:rsidRPr="006A2A4D">
        <w:rPr>
          <w:rFonts w:ascii="Times New Roman" w:eastAsia="仿宋_GB2312" w:hAnsi="Times New Roman" w:hint="eastAsia"/>
          <w:sz w:val="32"/>
          <w:lang w:eastAsia="zh-CN"/>
        </w:rPr>
        <w:t>直接结算资金实行</w:t>
      </w:r>
      <w:r w:rsidRPr="006A2A4D">
        <w:rPr>
          <w:rFonts w:ascii="Times New Roman" w:eastAsia="仿宋_GB2312" w:hAnsi="Times New Roman"/>
          <w:sz w:val="32"/>
          <w:lang w:eastAsia="zh-CN"/>
        </w:rPr>
        <w:t>预付管理：</w:t>
      </w:r>
    </w:p>
    <w:p w14:paraId="1186C98B" w14:textId="40230384"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（一）各参保地应支付的长护险省内异地</w:t>
      </w:r>
      <w:r w:rsidRPr="006A2A4D">
        <w:rPr>
          <w:rFonts w:ascii="Times New Roman" w:eastAsia="仿宋_GB2312" w:hAnsi="Times New Roman" w:hint="eastAsia"/>
          <w:sz w:val="32"/>
          <w:lang w:eastAsia="zh-CN"/>
        </w:rPr>
        <w:t>直接结算资金</w:t>
      </w:r>
      <w:r w:rsidRPr="006A2A4D">
        <w:rPr>
          <w:rFonts w:ascii="Times New Roman" w:eastAsia="仿宋_GB2312" w:hAnsi="Times New Roman"/>
          <w:sz w:val="32"/>
          <w:lang w:eastAsia="zh-CN"/>
        </w:rPr>
        <w:t>实行先预付后清算，预付金来源于参保人员所属统筹地区的长期护理保险基金</w:t>
      </w:r>
      <w:r w:rsidRPr="006A2A4D">
        <w:rPr>
          <w:rFonts w:ascii="Times New Roman" w:eastAsia="仿宋_GB2312" w:hAnsi="Times New Roman" w:hint="eastAsia"/>
          <w:sz w:val="32"/>
          <w:lang w:eastAsia="zh-CN"/>
        </w:rPr>
        <w:t>。</w:t>
      </w:r>
    </w:p>
    <w:p w14:paraId="7AEEA10D" w14:textId="09BB6803"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（二）预付金额度由省级医保经办机构根据上年度</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异地长护服务月均结算资金（基金支付部分）的</w:t>
      </w:r>
      <w:r w:rsidRPr="006A2A4D">
        <w:rPr>
          <w:rFonts w:ascii="Times New Roman" w:eastAsia="仿宋_GB2312" w:hAnsi="Times New Roman"/>
          <w:sz w:val="32"/>
          <w:lang w:eastAsia="zh-CN"/>
        </w:rPr>
        <w:t>2</w:t>
      </w:r>
      <w:r w:rsidRPr="006A2A4D">
        <w:rPr>
          <w:rFonts w:ascii="Times New Roman" w:eastAsia="仿宋_GB2312" w:hAnsi="Times New Roman"/>
          <w:sz w:val="32"/>
          <w:lang w:eastAsia="zh-CN"/>
        </w:rPr>
        <w:t>倍核定，按年核定、按年清算，原则上于每年</w:t>
      </w:r>
      <w:r w:rsidRPr="006A2A4D">
        <w:rPr>
          <w:rFonts w:ascii="Times New Roman" w:eastAsia="仿宋_GB2312" w:hAnsi="Times New Roman"/>
          <w:sz w:val="32"/>
          <w:lang w:eastAsia="zh-CN"/>
        </w:rPr>
        <w:t>1</w:t>
      </w:r>
      <w:r w:rsidRPr="006A2A4D">
        <w:rPr>
          <w:rFonts w:ascii="Times New Roman" w:eastAsia="仿宋_GB2312" w:hAnsi="Times New Roman"/>
          <w:sz w:val="32"/>
          <w:lang w:eastAsia="zh-CN"/>
        </w:rPr>
        <w:t>月底前下发各参保地执行</w:t>
      </w:r>
      <w:r w:rsidRPr="006A2A4D">
        <w:rPr>
          <w:rFonts w:ascii="Times New Roman" w:eastAsia="仿宋_GB2312" w:hAnsi="Times New Roman" w:hint="eastAsia"/>
          <w:sz w:val="32"/>
          <w:lang w:eastAsia="zh-CN"/>
        </w:rPr>
        <w:t>。</w:t>
      </w:r>
    </w:p>
    <w:p w14:paraId="2FA55B79" w14:textId="4F7EA38F"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（三）参保地经办机构在收到省级医保经办机构下发的</w:t>
      </w:r>
      <w:r w:rsidRPr="006A2A4D">
        <w:rPr>
          <w:rFonts w:ascii="Times New Roman" w:eastAsia="仿宋_GB2312" w:hAnsi="Times New Roman" w:hint="eastAsia"/>
          <w:sz w:val="32"/>
          <w:lang w:eastAsia="zh-CN"/>
        </w:rPr>
        <w:t>长护险</w:t>
      </w:r>
      <w:r w:rsidRPr="006A2A4D">
        <w:rPr>
          <w:rFonts w:ascii="Times New Roman" w:eastAsia="仿宋_GB2312" w:hAnsi="Times New Roman"/>
          <w:sz w:val="32"/>
          <w:lang w:eastAsia="zh-CN"/>
        </w:rPr>
        <w:t>省内异地预付金付款通知书后，</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个工作日内向同级财政部门提交用款申请，财政部门在收到用款申请审核无误后</w:t>
      </w:r>
      <w:r w:rsidRPr="006A2A4D">
        <w:rPr>
          <w:rFonts w:ascii="Times New Roman" w:eastAsia="仿宋_GB2312" w:hAnsi="Times New Roman"/>
          <w:sz w:val="32"/>
          <w:lang w:eastAsia="zh-CN"/>
        </w:rPr>
        <w:t>10</w:t>
      </w:r>
      <w:r w:rsidRPr="006A2A4D">
        <w:rPr>
          <w:rFonts w:ascii="Times New Roman" w:eastAsia="仿宋_GB2312" w:hAnsi="Times New Roman"/>
          <w:sz w:val="32"/>
          <w:lang w:eastAsia="zh-CN"/>
        </w:rPr>
        <w:t>个工作日内完成审核与拨付</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服务地经办机构收到省级经办机构下发的长护险省内异地预付金收款通知书后，应于</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个工作日内转送同级财政部门</w:t>
      </w:r>
      <w:r w:rsidRPr="006A2A4D">
        <w:rPr>
          <w:rFonts w:ascii="Times New Roman" w:eastAsia="仿宋_GB2312" w:hAnsi="Times New Roman" w:hint="eastAsia"/>
          <w:sz w:val="32"/>
          <w:lang w:eastAsia="zh-CN"/>
        </w:rPr>
        <w:t>。</w:t>
      </w:r>
    </w:p>
    <w:p w14:paraId="75B2EC39" w14:textId="48559365"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（四）</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应于每年</w:t>
      </w:r>
      <w:r w:rsidRPr="006A2A4D">
        <w:rPr>
          <w:rFonts w:ascii="Times New Roman" w:eastAsia="仿宋_GB2312" w:hAnsi="Times New Roman"/>
          <w:sz w:val="32"/>
          <w:lang w:eastAsia="zh-CN"/>
        </w:rPr>
        <w:t>2</w:t>
      </w:r>
      <w:r w:rsidRPr="006A2A4D">
        <w:rPr>
          <w:rFonts w:ascii="Times New Roman" w:eastAsia="仿宋_GB2312" w:hAnsi="Times New Roman"/>
          <w:sz w:val="32"/>
          <w:lang w:eastAsia="zh-CN"/>
        </w:rPr>
        <w:t>月底前完成省内异地长护预付金收付款工作；</w:t>
      </w:r>
    </w:p>
    <w:p w14:paraId="6C1D3A8B" w14:textId="5AC48D48"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（五）</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异地长护财政专户收付款银行信息发生变更的，应及时填报变更表</w:t>
      </w:r>
      <w:r w:rsidRPr="006A2A4D">
        <w:rPr>
          <w:rFonts w:ascii="Times New Roman" w:eastAsia="仿宋_GB2312" w:hAnsi="Times New Roman" w:hint="eastAsia"/>
          <w:sz w:val="32"/>
          <w:lang w:eastAsia="zh-CN"/>
        </w:rPr>
        <w:t>并</w:t>
      </w:r>
      <w:r w:rsidRPr="006A2A4D">
        <w:rPr>
          <w:rFonts w:ascii="Times New Roman" w:eastAsia="仿宋_GB2312" w:hAnsi="Times New Roman"/>
          <w:sz w:val="32"/>
          <w:lang w:eastAsia="zh-CN"/>
        </w:rPr>
        <w:t>报省级医保经办机构。</w:t>
      </w:r>
    </w:p>
    <w:p w14:paraId="385BDFCE" w14:textId="23BBF645"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lastRenderedPageBreak/>
        <w:t>第三十九条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建立预付金预警和调增机制。预付金使用率（月度清算资金占预付金的比例）达到</w:t>
      </w:r>
      <w:r w:rsidRPr="006A2A4D">
        <w:rPr>
          <w:rFonts w:ascii="Times New Roman" w:eastAsia="仿宋_GB2312" w:hAnsi="Times New Roman"/>
          <w:sz w:val="32"/>
          <w:lang w:eastAsia="zh-CN"/>
        </w:rPr>
        <w:t>70%</w:t>
      </w:r>
      <w:r w:rsidRPr="006A2A4D">
        <w:rPr>
          <w:rFonts w:ascii="Times New Roman" w:eastAsia="仿宋_GB2312" w:hAnsi="Times New Roman"/>
          <w:sz w:val="32"/>
          <w:lang w:eastAsia="zh-CN"/>
        </w:rPr>
        <w:t>的为黄色预警，达到</w:t>
      </w:r>
      <w:r w:rsidRPr="006A2A4D">
        <w:rPr>
          <w:rFonts w:ascii="Times New Roman" w:eastAsia="仿宋_GB2312" w:hAnsi="Times New Roman"/>
          <w:sz w:val="32"/>
          <w:lang w:eastAsia="zh-CN"/>
        </w:rPr>
        <w:t>90%</w:t>
      </w:r>
      <w:r w:rsidRPr="006A2A4D">
        <w:rPr>
          <w:rFonts w:ascii="Times New Roman" w:eastAsia="仿宋_GB2312" w:hAnsi="Times New Roman"/>
          <w:sz w:val="32"/>
          <w:lang w:eastAsia="zh-CN"/>
        </w:rPr>
        <w:t>的为红色预警。黄色预警时，服务地经办机构应加强预付金使用监测；出现红色预警时，由服务地经办机构填报紧急调增通知书，报省级经办机构启动预付金紧急调增流程。</w:t>
      </w:r>
    </w:p>
    <w:p w14:paraId="37A5BEAC" w14:textId="3FAF1A4F"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长护险</w:t>
      </w:r>
      <w:r w:rsidRPr="006A2A4D">
        <w:rPr>
          <w:rFonts w:ascii="Times New Roman" w:eastAsia="仿宋_GB2312" w:hAnsi="Times New Roman"/>
          <w:sz w:val="32"/>
          <w:lang w:eastAsia="zh-CN"/>
        </w:rPr>
        <w:t>省内异地</w:t>
      </w:r>
      <w:r w:rsidRPr="006A2A4D">
        <w:rPr>
          <w:rFonts w:ascii="Times New Roman" w:eastAsia="仿宋_GB2312" w:hAnsi="Times New Roman" w:hint="eastAsia"/>
          <w:sz w:val="32"/>
          <w:lang w:eastAsia="zh-CN"/>
        </w:rPr>
        <w:t>直接结算</w:t>
      </w:r>
      <w:r w:rsidRPr="006A2A4D">
        <w:rPr>
          <w:rFonts w:ascii="Times New Roman" w:eastAsia="仿宋_GB2312" w:hAnsi="Times New Roman"/>
          <w:sz w:val="32"/>
          <w:lang w:eastAsia="zh-CN"/>
        </w:rPr>
        <w:t>清算资金划拨：</w:t>
      </w:r>
    </w:p>
    <w:p w14:paraId="6C90A858" w14:textId="6424FD37" w:rsidR="003F67BE" w:rsidRPr="006A2A4D" w:rsidRDefault="00000000" w:rsidP="007B69C0">
      <w:pPr>
        <w:spacing w:after="0" w:line="600" w:lineRule="exact"/>
        <w:ind w:firstLineChars="200" w:firstLine="640"/>
        <w:jc w:val="both"/>
        <w:rPr>
          <w:rFonts w:eastAsia="仿宋_GB2312"/>
          <w:lang w:eastAsia="zh-CN"/>
        </w:rPr>
      </w:pPr>
      <w:r w:rsidRPr="006A2A4D">
        <w:rPr>
          <w:rFonts w:ascii="Times New Roman" w:eastAsia="仿宋_GB2312" w:hAnsi="Times New Roman"/>
          <w:sz w:val="32"/>
          <w:lang w:eastAsia="zh-CN"/>
        </w:rPr>
        <w:t>（一）参保地经办机构在收到省级经办机构下发的长护保险省内异地</w:t>
      </w:r>
      <w:r w:rsidRPr="006A2A4D">
        <w:rPr>
          <w:rFonts w:ascii="Times New Roman" w:eastAsia="仿宋_GB2312" w:hAnsi="Times New Roman" w:hint="eastAsia"/>
          <w:sz w:val="32"/>
          <w:lang w:eastAsia="zh-CN"/>
        </w:rPr>
        <w:t>直接结算</w:t>
      </w:r>
      <w:r w:rsidRPr="006A2A4D">
        <w:rPr>
          <w:rFonts w:ascii="Times New Roman" w:eastAsia="仿宋_GB2312" w:hAnsi="Times New Roman"/>
          <w:sz w:val="32"/>
          <w:lang w:eastAsia="zh-CN"/>
        </w:rPr>
        <w:t>费用付款通知书后，</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个工作日内按规定向同级财政部门报送用款申请，财政部门在收到用款申请后</w:t>
      </w:r>
      <w:r w:rsidRPr="006A2A4D">
        <w:rPr>
          <w:rFonts w:ascii="Times New Roman" w:eastAsia="仿宋_GB2312" w:hAnsi="Times New Roman"/>
          <w:sz w:val="32"/>
          <w:lang w:eastAsia="zh-CN"/>
        </w:rPr>
        <w:t>10</w:t>
      </w:r>
      <w:r w:rsidRPr="006A2A4D">
        <w:rPr>
          <w:rFonts w:ascii="Times New Roman" w:eastAsia="仿宋_GB2312" w:hAnsi="Times New Roman"/>
          <w:sz w:val="32"/>
          <w:lang w:eastAsia="zh-CN"/>
        </w:rPr>
        <w:t>个工作日内完成审核与拨付</w:t>
      </w:r>
      <w:r w:rsidRPr="006A2A4D">
        <w:rPr>
          <w:rFonts w:ascii="Times New Roman" w:eastAsia="仿宋_GB2312" w:hAnsi="Times New Roman" w:hint="eastAsia"/>
          <w:sz w:val="32"/>
          <w:lang w:eastAsia="zh-CN"/>
        </w:rPr>
        <w:t>。</w:t>
      </w:r>
    </w:p>
    <w:p w14:paraId="04972C56" w14:textId="54E4B9DE" w:rsidR="003F67BE" w:rsidRPr="006A2A4D" w:rsidRDefault="00000000" w:rsidP="007B69C0">
      <w:pPr>
        <w:spacing w:after="0" w:line="600" w:lineRule="exact"/>
        <w:ind w:firstLineChars="200" w:firstLine="640"/>
        <w:jc w:val="both"/>
        <w:rPr>
          <w:rFonts w:eastAsia="仿宋_GB2312"/>
          <w:lang w:eastAsia="zh-CN"/>
        </w:rPr>
      </w:pPr>
      <w:r w:rsidRPr="006A2A4D">
        <w:rPr>
          <w:rFonts w:ascii="Times New Roman" w:eastAsia="仿宋_GB2312" w:hAnsi="Times New Roman"/>
          <w:sz w:val="32"/>
          <w:lang w:eastAsia="zh-CN"/>
        </w:rPr>
        <w:t>（二）服务地经办机构在收到省级经办机构下发的长护险省内异地</w:t>
      </w:r>
      <w:r w:rsidRPr="006A2A4D">
        <w:rPr>
          <w:rFonts w:ascii="Times New Roman" w:eastAsia="仿宋_GB2312" w:hAnsi="Times New Roman" w:hint="eastAsia"/>
          <w:sz w:val="32"/>
          <w:lang w:eastAsia="zh-CN"/>
        </w:rPr>
        <w:t>直接结算</w:t>
      </w:r>
      <w:r w:rsidRPr="006A2A4D">
        <w:rPr>
          <w:rFonts w:ascii="Times New Roman" w:eastAsia="仿宋_GB2312" w:hAnsi="Times New Roman"/>
          <w:sz w:val="32"/>
          <w:lang w:eastAsia="zh-CN"/>
        </w:rPr>
        <w:t>费用收款通知书后，应于</w:t>
      </w: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个工作日内转送同级财政部门</w:t>
      </w:r>
      <w:r w:rsidRPr="006A2A4D">
        <w:rPr>
          <w:rFonts w:ascii="Times New Roman" w:eastAsia="仿宋_GB2312" w:hAnsi="Times New Roman" w:hint="eastAsia"/>
          <w:sz w:val="32"/>
          <w:lang w:eastAsia="zh-CN"/>
        </w:rPr>
        <w:t>。</w:t>
      </w:r>
    </w:p>
    <w:p w14:paraId="368C962A"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（三）划拨异地长护资金过程中发生的银行手续费、银行票据工本费不得在基金中列支；</w:t>
      </w:r>
    </w:p>
    <w:p w14:paraId="4A69A891" w14:textId="77777777" w:rsidR="003F67BE" w:rsidRPr="006A2A4D" w:rsidRDefault="00000000" w:rsidP="007B69C0">
      <w:pPr>
        <w:spacing w:after="0" w:line="600" w:lineRule="exact"/>
        <w:ind w:firstLineChars="200" w:firstLine="640"/>
        <w:jc w:val="both"/>
        <w:rPr>
          <w:lang w:eastAsia="zh-CN"/>
        </w:rPr>
      </w:pPr>
      <w:r w:rsidRPr="006A2A4D">
        <w:rPr>
          <w:rFonts w:ascii="Times New Roman" w:eastAsia="仿宋_GB2312" w:hAnsi="Times New Roman"/>
          <w:sz w:val="32"/>
          <w:lang w:eastAsia="zh-CN"/>
        </w:rPr>
        <w:t>（四）预付金和清算资金在财政专户中产生的利息，随本金归</w:t>
      </w:r>
      <w:r w:rsidRPr="006A2A4D">
        <w:rPr>
          <w:rFonts w:ascii="Times New Roman" w:eastAsia="仿宋_GB2312" w:hAnsi="Times New Roman" w:hint="eastAsia"/>
          <w:sz w:val="32"/>
          <w:lang w:eastAsia="zh-CN"/>
        </w:rPr>
        <w:t>服务地</w:t>
      </w:r>
      <w:r w:rsidRPr="006A2A4D">
        <w:rPr>
          <w:rFonts w:ascii="Times New Roman" w:eastAsia="仿宋_GB2312" w:hAnsi="Times New Roman"/>
          <w:sz w:val="32"/>
          <w:lang w:eastAsia="zh-CN"/>
        </w:rPr>
        <w:t>长期护理保险基金。</w:t>
      </w:r>
    </w:p>
    <w:p w14:paraId="52749E50" w14:textId="16C5BC93"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第四十一条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省级经办机构按月核定</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间应收、应付清算资金金额，</w:t>
      </w:r>
      <w:r w:rsidRPr="006A2A4D">
        <w:rPr>
          <w:rFonts w:ascii="Times New Roman" w:eastAsia="仿宋_GB2312" w:hAnsi="Times New Roman" w:hint="eastAsia"/>
          <w:sz w:val="32"/>
          <w:lang w:eastAsia="zh-CN"/>
        </w:rPr>
        <w:t>生成</w:t>
      </w:r>
      <w:r w:rsidRPr="006A2A4D">
        <w:rPr>
          <w:rFonts w:ascii="Times New Roman" w:eastAsia="仿宋_GB2312" w:hAnsi="Times New Roman"/>
          <w:sz w:val="32"/>
          <w:lang w:eastAsia="zh-CN"/>
        </w:rPr>
        <w:t>清算资金汇总明细表，提交省级财政部门。</w:t>
      </w:r>
    </w:p>
    <w:p w14:paraId="5EEA4285"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5C06D1E4" w14:textId="400FF06D" w:rsidR="003F67BE" w:rsidRPr="006A2A4D" w:rsidRDefault="00000000" w:rsidP="007B69C0">
      <w:pPr>
        <w:spacing w:after="0" w:line="600" w:lineRule="exact"/>
        <w:jc w:val="center"/>
        <w:outlineLvl w:val="0"/>
        <w:rPr>
          <w:rFonts w:eastAsia="黑体"/>
          <w:lang w:eastAsia="zh-CN"/>
        </w:rPr>
      </w:pPr>
      <w:r w:rsidRPr="006A2A4D">
        <w:rPr>
          <w:rFonts w:ascii="Times New Roman" w:eastAsia="黑体" w:hAnsi="Times New Roman"/>
          <w:sz w:val="32"/>
          <w:lang w:eastAsia="zh-CN"/>
        </w:rPr>
        <w:lastRenderedPageBreak/>
        <w:t>第九章</w:t>
      </w:r>
      <w:r w:rsidRPr="006A2A4D">
        <w:rPr>
          <w:rFonts w:ascii="Times New Roman" w:eastAsia="黑体" w:hAnsi="Times New Roman"/>
          <w:sz w:val="32"/>
          <w:lang w:eastAsia="zh-CN"/>
        </w:rPr>
        <w:t xml:space="preserve">  </w:t>
      </w:r>
      <w:r w:rsidRPr="006A2A4D">
        <w:rPr>
          <w:rFonts w:ascii="Times New Roman" w:eastAsia="黑体" w:hAnsi="Times New Roman" w:hint="eastAsia"/>
          <w:sz w:val="32"/>
          <w:lang w:eastAsia="zh-CN"/>
        </w:rPr>
        <w:t>监督管理</w:t>
      </w:r>
    </w:p>
    <w:p w14:paraId="0CAEEF0C" w14:textId="44DAB937"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第四十二条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w:t>
      </w:r>
      <w:r w:rsidRPr="006A2A4D">
        <w:rPr>
          <w:rFonts w:ascii="Times New Roman" w:eastAsia="仿宋_GB2312" w:hAnsi="Times New Roman" w:hint="eastAsia"/>
          <w:sz w:val="32"/>
          <w:lang w:eastAsia="zh-CN"/>
        </w:rPr>
        <w:t>医保</w:t>
      </w:r>
      <w:r w:rsidRPr="006A2A4D">
        <w:rPr>
          <w:rFonts w:ascii="Times New Roman" w:eastAsia="仿宋_GB2312" w:hAnsi="Times New Roman"/>
          <w:sz w:val="32"/>
          <w:lang w:eastAsia="zh-CN"/>
        </w:rPr>
        <w:t>部门应将</w:t>
      </w:r>
      <w:r w:rsidRPr="006A2A4D">
        <w:rPr>
          <w:rFonts w:ascii="Times New Roman" w:eastAsia="仿宋_GB2312" w:hAnsi="Times New Roman" w:hint="eastAsia"/>
          <w:sz w:val="32"/>
          <w:lang w:eastAsia="zh-CN"/>
        </w:rPr>
        <w:t>开展长护险</w:t>
      </w:r>
      <w:r w:rsidRPr="006A2A4D">
        <w:rPr>
          <w:rFonts w:ascii="Times New Roman" w:eastAsia="仿宋_GB2312" w:hAnsi="Times New Roman"/>
          <w:sz w:val="32"/>
          <w:lang w:eastAsia="zh-CN"/>
        </w:rPr>
        <w:t>省内异地</w:t>
      </w:r>
      <w:r w:rsidRPr="006A2A4D">
        <w:rPr>
          <w:rFonts w:ascii="Times New Roman" w:eastAsia="仿宋_GB2312" w:hAnsi="Times New Roman" w:hint="eastAsia"/>
          <w:sz w:val="32"/>
          <w:lang w:eastAsia="zh-CN"/>
        </w:rPr>
        <w:t>直接结算的定点</w:t>
      </w:r>
      <w:r w:rsidRPr="006A2A4D">
        <w:rPr>
          <w:rFonts w:ascii="Times New Roman" w:eastAsia="仿宋_GB2312" w:hAnsi="Times New Roman"/>
          <w:sz w:val="32"/>
          <w:lang w:eastAsia="zh-CN"/>
        </w:rPr>
        <w:t>长护</w:t>
      </w:r>
      <w:r w:rsidRPr="006A2A4D">
        <w:rPr>
          <w:rFonts w:ascii="Times New Roman" w:eastAsia="仿宋_GB2312" w:hAnsi="Times New Roman" w:hint="eastAsia"/>
          <w:sz w:val="32"/>
          <w:lang w:eastAsia="zh-CN"/>
        </w:rPr>
        <w:t>机构、定点评估</w:t>
      </w:r>
      <w:r w:rsidRPr="006A2A4D">
        <w:rPr>
          <w:rFonts w:ascii="Times New Roman" w:eastAsia="仿宋_GB2312" w:hAnsi="Times New Roman"/>
          <w:sz w:val="32"/>
          <w:lang w:eastAsia="zh-CN"/>
        </w:rPr>
        <w:t>机构</w:t>
      </w:r>
      <w:r w:rsidRPr="006A2A4D">
        <w:rPr>
          <w:rFonts w:ascii="Times New Roman" w:eastAsia="仿宋_GB2312" w:hAnsi="Times New Roman" w:hint="eastAsia"/>
          <w:sz w:val="32"/>
          <w:lang w:eastAsia="zh-CN"/>
        </w:rPr>
        <w:t>及其从业人员</w:t>
      </w:r>
      <w:r w:rsidRPr="006A2A4D">
        <w:rPr>
          <w:rFonts w:ascii="Times New Roman" w:eastAsia="仿宋_GB2312" w:hAnsi="Times New Roman"/>
          <w:sz w:val="32"/>
          <w:lang w:eastAsia="zh-CN"/>
        </w:rPr>
        <w:t>，纳入</w:t>
      </w:r>
      <w:r w:rsidRPr="006A2A4D">
        <w:rPr>
          <w:rFonts w:ascii="Times New Roman" w:eastAsia="仿宋_GB2312" w:hAnsi="Times New Roman" w:hint="eastAsia"/>
          <w:sz w:val="32"/>
          <w:lang w:eastAsia="zh-CN"/>
        </w:rPr>
        <w:t>同质化</w:t>
      </w:r>
      <w:r w:rsidRPr="006A2A4D">
        <w:rPr>
          <w:rFonts w:ascii="Times New Roman" w:eastAsia="仿宋_GB2312" w:hAnsi="Times New Roman"/>
          <w:sz w:val="32"/>
          <w:lang w:eastAsia="zh-CN"/>
        </w:rPr>
        <w:t>管理。</w:t>
      </w:r>
    </w:p>
    <w:p w14:paraId="2E156352" w14:textId="16004195"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第四十三条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服务地医保部门应加强日常稽查和专项治理，适时开展</w:t>
      </w:r>
      <w:r w:rsidRPr="006A2A4D">
        <w:rPr>
          <w:rFonts w:ascii="Times New Roman" w:eastAsia="仿宋_GB2312" w:hAnsi="Times New Roman" w:hint="eastAsia"/>
          <w:sz w:val="32"/>
          <w:lang w:eastAsia="zh-CN"/>
        </w:rPr>
        <w:t>省内异地</w:t>
      </w:r>
      <w:r w:rsidRPr="006A2A4D">
        <w:rPr>
          <w:rFonts w:ascii="Times New Roman" w:eastAsia="仿宋_GB2312" w:hAnsi="Times New Roman"/>
          <w:sz w:val="32"/>
          <w:lang w:eastAsia="zh-CN"/>
        </w:rPr>
        <w:t>长护基金监管综合巡查、飞行检查等，并配合参保地做好相关核查。</w:t>
      </w:r>
    </w:p>
    <w:p w14:paraId="059010F7" w14:textId="2233DC29"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第四十四条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全省</w:t>
      </w:r>
      <w:r w:rsidRPr="006A2A4D">
        <w:rPr>
          <w:rFonts w:ascii="Times New Roman" w:eastAsia="仿宋_GB2312" w:hAnsi="Times New Roman"/>
          <w:sz w:val="32"/>
          <w:lang w:eastAsia="zh-CN"/>
        </w:rPr>
        <w:t>各级医保部门应建立</w:t>
      </w:r>
      <w:r w:rsidRPr="006A2A4D">
        <w:rPr>
          <w:rFonts w:ascii="Times New Roman" w:eastAsia="仿宋_GB2312" w:hAnsi="Times New Roman" w:hint="eastAsia"/>
          <w:sz w:val="32"/>
          <w:lang w:eastAsia="zh-CN"/>
        </w:rPr>
        <w:t>完善</w:t>
      </w:r>
      <w:r w:rsidRPr="006A2A4D">
        <w:rPr>
          <w:rFonts w:ascii="Times New Roman" w:eastAsia="仿宋_GB2312" w:hAnsi="Times New Roman"/>
          <w:sz w:val="32"/>
          <w:lang w:eastAsia="zh-CN"/>
        </w:rPr>
        <w:t>举报投诉、信息披露、内部控制、欺诈防范等</w:t>
      </w:r>
      <w:r w:rsidRPr="006A2A4D">
        <w:rPr>
          <w:rFonts w:ascii="Times New Roman" w:eastAsia="仿宋_GB2312" w:hAnsi="Times New Roman" w:hint="eastAsia"/>
          <w:sz w:val="32"/>
          <w:lang w:eastAsia="zh-CN"/>
        </w:rPr>
        <w:t>制度</w:t>
      </w:r>
      <w:r w:rsidRPr="006A2A4D">
        <w:rPr>
          <w:rFonts w:ascii="Times New Roman" w:eastAsia="仿宋_GB2312" w:hAnsi="Times New Roman"/>
          <w:sz w:val="32"/>
          <w:lang w:eastAsia="zh-CN"/>
        </w:rPr>
        <w:t>机制，不断提升</w:t>
      </w:r>
      <w:r w:rsidRPr="006A2A4D">
        <w:rPr>
          <w:rFonts w:ascii="Times New Roman" w:eastAsia="仿宋_GB2312" w:hAnsi="Times New Roman" w:hint="eastAsia"/>
          <w:sz w:val="32"/>
          <w:lang w:eastAsia="zh-CN"/>
        </w:rPr>
        <w:t>省内异地长护基金</w:t>
      </w:r>
      <w:r w:rsidRPr="006A2A4D">
        <w:rPr>
          <w:rFonts w:ascii="Times New Roman" w:eastAsia="仿宋_GB2312" w:hAnsi="Times New Roman"/>
          <w:sz w:val="32"/>
          <w:lang w:eastAsia="zh-CN"/>
        </w:rPr>
        <w:t>智能化监管水平。</w:t>
      </w:r>
    </w:p>
    <w:p w14:paraId="02E794D9" w14:textId="1772B29F"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第四十五条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服务地医保部门应做好异地长护服务违规处理。服务地追回的违规费用中属于基金支付的部分，纳入当期月度清算冲抵；当期清算资金不足以冲抵的，差额部分通过省级清算按原渠道返还参保地，并由服务地经办机构填制追回基金清算表，随当月清算数据报送省级经办机构。</w:t>
      </w:r>
      <w:r w:rsidRPr="006A2A4D">
        <w:rPr>
          <w:rFonts w:ascii="Times New Roman" w:eastAsia="仿宋_GB2312" w:hAnsi="Times New Roman" w:hint="eastAsia"/>
          <w:sz w:val="32"/>
          <w:lang w:eastAsia="zh-CN"/>
        </w:rPr>
        <w:t>情形严重的，按当地有关协议或规定处理。</w:t>
      </w:r>
    </w:p>
    <w:p w14:paraId="0945F664" w14:textId="70534E1A" w:rsidR="003F67BE" w:rsidRPr="006A2A4D" w:rsidRDefault="00000000" w:rsidP="007B69C0">
      <w:pPr>
        <w:spacing w:after="0" w:line="600" w:lineRule="exact"/>
        <w:ind w:firstLineChars="200" w:firstLine="640"/>
        <w:jc w:val="both"/>
        <w:rPr>
          <w:rFonts w:eastAsia="仿宋_GB2312"/>
          <w:lang w:eastAsia="zh-CN"/>
        </w:rPr>
      </w:pPr>
      <w:r w:rsidRPr="006A2A4D">
        <w:rPr>
          <w:rFonts w:ascii="方正楷体_GBK" w:eastAsia="方正楷体_GBK" w:hAnsi="方正楷体_GBK" w:cs="方正楷体_GBK" w:hint="eastAsia"/>
          <w:sz w:val="32"/>
          <w:lang w:eastAsia="zh-CN"/>
        </w:rPr>
        <w:t>第四十六条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各级医保</w:t>
      </w:r>
      <w:r w:rsidRPr="006A2A4D">
        <w:rPr>
          <w:rFonts w:ascii="Times New Roman" w:eastAsia="仿宋_GB2312" w:hAnsi="Times New Roman"/>
          <w:sz w:val="32"/>
          <w:lang w:eastAsia="zh-CN"/>
        </w:rPr>
        <w:t>经办机构</w:t>
      </w:r>
      <w:r w:rsidRPr="006A2A4D">
        <w:rPr>
          <w:rFonts w:ascii="Times New Roman" w:eastAsia="仿宋_GB2312" w:hAnsi="Times New Roman" w:hint="eastAsia"/>
          <w:sz w:val="32"/>
          <w:lang w:eastAsia="zh-CN"/>
        </w:rPr>
        <w:t>要加强异地业务协同。省级医保经办机构要牵头抓总，发挥指导督促作用。</w:t>
      </w:r>
      <w:r w:rsidRPr="006A2A4D">
        <w:rPr>
          <w:rFonts w:ascii="Times New Roman" w:eastAsia="仿宋_GB2312" w:hAnsi="Times New Roman"/>
          <w:sz w:val="32"/>
          <w:lang w:eastAsia="zh-CN"/>
        </w:rPr>
        <w:t>参保地经办机构对</w:t>
      </w:r>
      <w:r w:rsidRPr="006A2A4D">
        <w:rPr>
          <w:rFonts w:ascii="Times New Roman" w:eastAsia="仿宋_GB2312" w:hAnsi="Times New Roman" w:hint="eastAsia"/>
          <w:sz w:val="32"/>
          <w:lang w:eastAsia="zh-CN"/>
        </w:rPr>
        <w:t>省内</w:t>
      </w:r>
      <w:r w:rsidRPr="006A2A4D">
        <w:rPr>
          <w:rFonts w:ascii="Times New Roman" w:eastAsia="仿宋_GB2312" w:hAnsi="Times New Roman"/>
          <w:sz w:val="32"/>
          <w:lang w:eastAsia="zh-CN"/>
        </w:rPr>
        <w:t>异地长护服务</w:t>
      </w:r>
      <w:r w:rsidRPr="006A2A4D">
        <w:rPr>
          <w:rFonts w:ascii="Times New Roman" w:eastAsia="仿宋_GB2312" w:hAnsi="Times New Roman" w:hint="eastAsia"/>
          <w:sz w:val="32"/>
          <w:lang w:eastAsia="zh-CN"/>
        </w:rPr>
        <w:t>的</w:t>
      </w:r>
      <w:r w:rsidRPr="006A2A4D">
        <w:rPr>
          <w:rFonts w:ascii="Times New Roman" w:eastAsia="仿宋_GB2312" w:hAnsi="Times New Roman"/>
          <w:sz w:val="32"/>
          <w:lang w:eastAsia="zh-CN"/>
        </w:rPr>
        <w:t>疑似违规费用，可按规定向服务地经办机构</w:t>
      </w:r>
      <w:r w:rsidRPr="006A2A4D">
        <w:rPr>
          <w:rFonts w:ascii="Times New Roman" w:eastAsia="仿宋_GB2312" w:hAnsi="Times New Roman" w:hint="eastAsia"/>
          <w:sz w:val="32"/>
          <w:lang w:eastAsia="zh-CN"/>
        </w:rPr>
        <w:t>申请</w:t>
      </w:r>
      <w:r w:rsidRPr="006A2A4D">
        <w:rPr>
          <w:rFonts w:ascii="Times New Roman" w:eastAsia="仿宋_GB2312" w:hAnsi="Times New Roman"/>
          <w:sz w:val="32"/>
          <w:lang w:eastAsia="zh-CN"/>
        </w:rPr>
        <w:t>费用协查</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服务地</w:t>
      </w:r>
      <w:r w:rsidRPr="006A2A4D">
        <w:rPr>
          <w:rFonts w:ascii="Times New Roman" w:eastAsia="仿宋_GB2312" w:hAnsi="Times New Roman" w:hint="eastAsia"/>
          <w:sz w:val="32"/>
          <w:lang w:eastAsia="zh-CN"/>
        </w:rPr>
        <w:t>要及时接收协查任务，在</w:t>
      </w:r>
      <w:r w:rsidRPr="006A2A4D">
        <w:rPr>
          <w:rFonts w:ascii="Times New Roman" w:eastAsia="仿宋_GB2312" w:hAnsi="Times New Roman"/>
          <w:sz w:val="32"/>
          <w:lang w:eastAsia="zh-CN"/>
        </w:rPr>
        <w:t>规定时</w:t>
      </w:r>
      <w:r w:rsidRPr="006A2A4D">
        <w:rPr>
          <w:rFonts w:ascii="Times New Roman" w:eastAsia="仿宋_GB2312" w:hAnsi="Times New Roman"/>
          <w:sz w:val="32"/>
          <w:lang w:eastAsia="zh-CN"/>
        </w:rPr>
        <w:lastRenderedPageBreak/>
        <w:t>限内完成协查并反馈结果。</w:t>
      </w:r>
      <w:r w:rsidRPr="006A2A4D">
        <w:rPr>
          <w:rFonts w:ascii="Times New Roman" w:eastAsia="仿宋_GB2312" w:hAnsi="Times New Roman" w:hint="eastAsia"/>
          <w:sz w:val="32"/>
          <w:lang w:eastAsia="zh-CN"/>
        </w:rPr>
        <w:t>特殊情况不能按时反馈的，要加强沟通协调，妥善解决。</w:t>
      </w:r>
    </w:p>
    <w:p w14:paraId="0B446389" w14:textId="77777777" w:rsidR="003F67BE" w:rsidRPr="006A2A4D" w:rsidRDefault="003F67BE" w:rsidP="007B69C0">
      <w:pPr>
        <w:spacing w:after="0" w:line="600" w:lineRule="exact"/>
        <w:ind w:firstLineChars="200" w:firstLine="640"/>
        <w:jc w:val="both"/>
        <w:rPr>
          <w:rFonts w:ascii="Times New Roman" w:eastAsia="黑体" w:hAnsi="Times New Roman"/>
          <w:sz w:val="32"/>
          <w:lang w:eastAsia="zh-CN"/>
        </w:rPr>
      </w:pPr>
    </w:p>
    <w:p w14:paraId="59AB3D69" w14:textId="6B677F6C"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第十章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信息</w:t>
      </w:r>
      <w:r w:rsidRPr="006A2A4D">
        <w:rPr>
          <w:rFonts w:ascii="Times New Roman" w:eastAsia="黑体" w:hAnsi="Times New Roman" w:hint="eastAsia"/>
          <w:sz w:val="32"/>
          <w:lang w:eastAsia="zh-CN"/>
        </w:rPr>
        <w:t>管理</w:t>
      </w:r>
    </w:p>
    <w:p w14:paraId="0854250D" w14:textId="6A1B0AB6"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第四十七条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依托</w:t>
      </w:r>
      <w:r w:rsidRPr="006A2A4D">
        <w:rPr>
          <w:rFonts w:ascii="Times New Roman" w:eastAsia="仿宋_GB2312" w:hAnsi="Times New Roman" w:hint="eastAsia"/>
          <w:sz w:val="32"/>
          <w:lang w:eastAsia="zh-CN"/>
        </w:rPr>
        <w:t>全省医保信息平台</w:t>
      </w:r>
      <w:r w:rsidRPr="006A2A4D">
        <w:rPr>
          <w:rFonts w:ascii="Times New Roman" w:eastAsia="仿宋_GB2312" w:hAnsi="Times New Roman"/>
          <w:sz w:val="32"/>
          <w:lang w:eastAsia="zh-CN"/>
        </w:rPr>
        <w:t>，按照已有功能应用尽用、定制开发最小必须、差异需求报国家审核的原则，建设完善</w:t>
      </w:r>
      <w:r w:rsidRPr="006A2A4D">
        <w:rPr>
          <w:rFonts w:ascii="Times New Roman" w:eastAsia="仿宋_GB2312" w:hAnsi="Times New Roman" w:hint="eastAsia"/>
          <w:sz w:val="32"/>
          <w:lang w:eastAsia="zh-CN"/>
        </w:rPr>
        <w:t>长护险省内</w:t>
      </w:r>
      <w:r w:rsidRPr="006A2A4D">
        <w:rPr>
          <w:rFonts w:ascii="Times New Roman" w:eastAsia="仿宋_GB2312" w:hAnsi="Times New Roman"/>
          <w:sz w:val="32"/>
          <w:lang w:eastAsia="zh-CN"/>
        </w:rPr>
        <w:t>异地服务综合管理模块，</w:t>
      </w:r>
      <w:r w:rsidRPr="006A2A4D">
        <w:rPr>
          <w:rFonts w:ascii="Times New Roman" w:eastAsia="仿宋_GB2312" w:hAnsi="Times New Roman" w:hint="eastAsia"/>
          <w:sz w:val="32"/>
          <w:lang w:eastAsia="zh-CN"/>
        </w:rPr>
        <w:t>积极引用</w:t>
      </w:r>
      <w:r w:rsidRPr="006A2A4D">
        <w:rPr>
          <w:rFonts w:ascii="Times New Roman" w:eastAsia="仿宋_GB2312" w:hAnsi="Times New Roman"/>
          <w:sz w:val="32"/>
          <w:lang w:eastAsia="zh-CN"/>
        </w:rPr>
        <w:t>人工智能</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支持异地长护备案、评估、</w:t>
      </w:r>
      <w:r w:rsidRPr="006A2A4D">
        <w:rPr>
          <w:rFonts w:ascii="Times New Roman" w:eastAsia="仿宋_GB2312" w:hAnsi="Times New Roman" w:hint="eastAsia"/>
          <w:sz w:val="32"/>
          <w:lang w:eastAsia="zh-CN"/>
        </w:rPr>
        <w:t>审核、</w:t>
      </w:r>
      <w:r w:rsidRPr="006A2A4D">
        <w:rPr>
          <w:rFonts w:ascii="Times New Roman" w:eastAsia="仿宋_GB2312" w:hAnsi="Times New Roman"/>
          <w:sz w:val="32"/>
          <w:lang w:eastAsia="zh-CN"/>
        </w:rPr>
        <w:t>结算、清算</w:t>
      </w:r>
      <w:r w:rsidRPr="006A2A4D">
        <w:rPr>
          <w:rFonts w:ascii="Times New Roman" w:eastAsia="仿宋_GB2312" w:hAnsi="Times New Roman" w:hint="eastAsia"/>
          <w:sz w:val="32"/>
          <w:lang w:eastAsia="zh-CN"/>
        </w:rPr>
        <w:t>、统计、分析、查询</w:t>
      </w:r>
      <w:r w:rsidRPr="006A2A4D">
        <w:rPr>
          <w:rFonts w:ascii="Times New Roman" w:eastAsia="仿宋_GB2312" w:hAnsi="Times New Roman"/>
          <w:sz w:val="32"/>
          <w:lang w:eastAsia="zh-CN"/>
        </w:rPr>
        <w:t>等功能</w:t>
      </w:r>
      <w:r w:rsidRPr="006A2A4D">
        <w:rPr>
          <w:rFonts w:ascii="Times New Roman" w:eastAsia="仿宋_GB2312" w:hAnsi="Times New Roman" w:hint="eastAsia"/>
          <w:sz w:val="32"/>
          <w:lang w:eastAsia="zh-CN"/>
        </w:rPr>
        <w:t>。</w:t>
      </w:r>
    </w:p>
    <w:p w14:paraId="614D071C" w14:textId="0831564B"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第四十八条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各级</w:t>
      </w:r>
      <w:r w:rsidRPr="006A2A4D">
        <w:rPr>
          <w:rFonts w:ascii="Times New Roman" w:eastAsia="仿宋_GB2312" w:hAnsi="Times New Roman"/>
          <w:sz w:val="32"/>
          <w:lang w:eastAsia="zh-CN"/>
        </w:rPr>
        <w:t>经办机构</w:t>
      </w:r>
      <w:r w:rsidRPr="006A2A4D">
        <w:rPr>
          <w:rFonts w:ascii="Times New Roman" w:eastAsia="仿宋_GB2312" w:hAnsi="Times New Roman" w:hint="eastAsia"/>
          <w:sz w:val="32"/>
          <w:lang w:eastAsia="zh-CN"/>
        </w:rPr>
        <w:t>应</w:t>
      </w:r>
      <w:r w:rsidRPr="006A2A4D">
        <w:rPr>
          <w:rFonts w:ascii="Times New Roman" w:eastAsia="仿宋_GB2312" w:hAnsi="Times New Roman"/>
          <w:sz w:val="32"/>
          <w:lang w:eastAsia="zh-CN"/>
        </w:rPr>
        <w:t>建立异地长护服务费用分析制度和分析指标体系，定期分析</w:t>
      </w:r>
      <w:r w:rsidRPr="006A2A4D">
        <w:rPr>
          <w:rFonts w:ascii="Times New Roman" w:eastAsia="仿宋_GB2312" w:hAnsi="Times New Roman" w:hint="eastAsia"/>
          <w:sz w:val="32"/>
          <w:lang w:eastAsia="zh-CN"/>
        </w:rPr>
        <w:t>省内</w:t>
      </w:r>
      <w:r w:rsidRPr="006A2A4D">
        <w:rPr>
          <w:rFonts w:ascii="Times New Roman" w:eastAsia="仿宋_GB2312" w:hAnsi="Times New Roman"/>
          <w:sz w:val="32"/>
          <w:lang w:eastAsia="zh-CN"/>
        </w:rPr>
        <w:t>异地长护服务费用，对异地长护次均费用水平、费用涨幅、基金支付比例等重点指标进行跟踪监测，为异地长护</w:t>
      </w:r>
      <w:r w:rsidRPr="006A2A4D">
        <w:rPr>
          <w:rFonts w:ascii="Times New Roman" w:eastAsia="仿宋_GB2312" w:hAnsi="Times New Roman" w:hint="eastAsia"/>
          <w:sz w:val="32"/>
          <w:lang w:eastAsia="zh-CN"/>
        </w:rPr>
        <w:t>管理</w:t>
      </w:r>
      <w:r w:rsidRPr="006A2A4D">
        <w:rPr>
          <w:rFonts w:ascii="Times New Roman" w:eastAsia="仿宋_GB2312" w:hAnsi="Times New Roman"/>
          <w:sz w:val="32"/>
          <w:lang w:eastAsia="zh-CN"/>
        </w:rPr>
        <w:t>和决策提供依据。</w:t>
      </w:r>
    </w:p>
    <w:p w14:paraId="6316AE63" w14:textId="576C5EBC"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第四十九条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全省</w:t>
      </w:r>
      <w:r w:rsidRPr="006A2A4D">
        <w:rPr>
          <w:rFonts w:ascii="Times New Roman" w:eastAsia="仿宋_GB2312" w:hAnsi="Times New Roman"/>
          <w:sz w:val="32"/>
          <w:lang w:eastAsia="zh-CN"/>
        </w:rPr>
        <w:t>各级经办机构按规定与有关部门共享数据，推进医保电子凭证、医保移动支付等</w:t>
      </w:r>
      <w:r w:rsidRPr="006A2A4D">
        <w:rPr>
          <w:rFonts w:ascii="Times New Roman" w:eastAsia="仿宋_GB2312" w:hAnsi="Times New Roman" w:hint="eastAsia"/>
          <w:sz w:val="32"/>
          <w:lang w:eastAsia="zh-CN"/>
        </w:rPr>
        <w:t>在长期护理费用支付领域扩展</w:t>
      </w:r>
      <w:r w:rsidRPr="006A2A4D">
        <w:rPr>
          <w:rFonts w:ascii="Times New Roman" w:eastAsia="仿宋_GB2312" w:hAnsi="Times New Roman"/>
          <w:sz w:val="32"/>
          <w:lang w:eastAsia="zh-CN"/>
        </w:rPr>
        <w:t>应用，推进更多异地长护服务事项</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省内通办</w:t>
      </w:r>
      <w:r w:rsidRPr="006A2A4D">
        <w:rPr>
          <w:rFonts w:ascii="Times New Roman" w:eastAsia="仿宋_GB2312" w:hAnsi="Times New Roman" w:hint="eastAsia"/>
          <w:sz w:val="32"/>
          <w:lang w:eastAsia="zh-CN"/>
        </w:rPr>
        <w:t>”</w:t>
      </w:r>
      <w:r w:rsidRPr="006A2A4D">
        <w:rPr>
          <w:rFonts w:ascii="Times New Roman" w:eastAsia="仿宋_GB2312" w:hAnsi="Times New Roman"/>
          <w:sz w:val="32"/>
          <w:lang w:eastAsia="zh-CN"/>
        </w:rPr>
        <w:t>。</w:t>
      </w:r>
    </w:p>
    <w:p w14:paraId="782CF769" w14:textId="77777777" w:rsidR="003F67BE" w:rsidRPr="006A2A4D" w:rsidRDefault="003F67BE" w:rsidP="007B69C0">
      <w:pPr>
        <w:spacing w:after="0" w:line="600" w:lineRule="exact"/>
        <w:jc w:val="center"/>
        <w:outlineLvl w:val="0"/>
        <w:rPr>
          <w:rFonts w:ascii="Times New Roman" w:eastAsia="黑体" w:hAnsi="Times New Roman"/>
          <w:sz w:val="32"/>
          <w:lang w:eastAsia="zh-CN"/>
        </w:rPr>
      </w:pPr>
    </w:p>
    <w:p w14:paraId="701C631D" w14:textId="77777777" w:rsidR="003F67BE" w:rsidRPr="006A2A4D" w:rsidRDefault="00000000" w:rsidP="007B69C0">
      <w:pPr>
        <w:spacing w:after="0" w:line="600" w:lineRule="exact"/>
        <w:jc w:val="center"/>
        <w:outlineLvl w:val="0"/>
        <w:rPr>
          <w:lang w:eastAsia="zh-CN"/>
        </w:rPr>
      </w:pPr>
      <w:r w:rsidRPr="006A2A4D">
        <w:rPr>
          <w:rFonts w:ascii="Times New Roman" w:eastAsia="黑体" w:hAnsi="Times New Roman"/>
          <w:sz w:val="32"/>
          <w:lang w:eastAsia="zh-CN"/>
        </w:rPr>
        <w:t>第十一章</w:t>
      </w:r>
      <w:r w:rsidRPr="006A2A4D">
        <w:rPr>
          <w:rFonts w:ascii="Times New Roman" w:eastAsia="黑体" w:hAnsi="Times New Roman"/>
          <w:sz w:val="32"/>
          <w:lang w:eastAsia="zh-CN"/>
        </w:rPr>
        <w:t xml:space="preserve">  </w:t>
      </w:r>
      <w:r w:rsidRPr="006A2A4D">
        <w:rPr>
          <w:rFonts w:ascii="Times New Roman" w:eastAsia="黑体" w:hAnsi="Times New Roman"/>
          <w:sz w:val="32"/>
          <w:lang w:eastAsia="zh-CN"/>
        </w:rPr>
        <w:t>附则</w:t>
      </w:r>
    </w:p>
    <w:p w14:paraId="0C134600" w14:textId="592D974E"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第五十条</w:t>
      </w:r>
      <w:r w:rsidRPr="006A2A4D">
        <w:rPr>
          <w:rFonts w:ascii="Times New Roman" w:eastAsia="仿宋_GB2312" w:hAnsi="Times New Roman"/>
          <w:sz w:val="32"/>
          <w:lang w:eastAsia="zh-CN"/>
        </w:rPr>
        <w:t xml:space="preserve">  </w:t>
      </w:r>
      <w:r w:rsidRPr="006A2A4D">
        <w:rPr>
          <w:rFonts w:ascii="Times New Roman" w:eastAsia="仿宋_GB2312" w:hAnsi="Times New Roman" w:hint="eastAsia"/>
          <w:sz w:val="32"/>
          <w:lang w:eastAsia="zh-CN"/>
        </w:rPr>
        <w:t>各统筹地区</w:t>
      </w:r>
      <w:r w:rsidRPr="006A2A4D">
        <w:rPr>
          <w:rFonts w:ascii="Times New Roman" w:eastAsia="仿宋_GB2312" w:hAnsi="Times New Roman"/>
          <w:sz w:val="32"/>
          <w:lang w:eastAsia="zh-CN"/>
        </w:rPr>
        <w:t>医保部门可根据本规程，结合本地实际制定实施细则。</w:t>
      </w:r>
    </w:p>
    <w:p w14:paraId="5A712838" w14:textId="70836134"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t>第五十一条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本规程由云南省医疗保障局负责解释。</w:t>
      </w:r>
    </w:p>
    <w:p w14:paraId="4220CB5A" w14:textId="03D4406A" w:rsidR="003F67BE" w:rsidRPr="006A2A4D" w:rsidRDefault="00000000" w:rsidP="007B69C0">
      <w:pPr>
        <w:spacing w:after="0" w:line="600" w:lineRule="exact"/>
        <w:ind w:firstLineChars="200" w:firstLine="640"/>
        <w:jc w:val="both"/>
        <w:rPr>
          <w:lang w:eastAsia="zh-CN"/>
        </w:rPr>
      </w:pPr>
      <w:r w:rsidRPr="006A2A4D">
        <w:rPr>
          <w:rFonts w:ascii="方正楷体_GBK" w:eastAsia="方正楷体_GBK" w:hAnsi="方正楷体_GBK" w:cs="方正楷体_GBK" w:hint="eastAsia"/>
          <w:sz w:val="32"/>
          <w:lang w:eastAsia="zh-CN"/>
        </w:rPr>
        <w:lastRenderedPageBreak/>
        <w:t>第五十二条</w:t>
      </w:r>
      <w:r w:rsidRPr="006A2A4D">
        <w:rPr>
          <w:rFonts w:ascii="Times New Roman" w:eastAsia="仿宋_GB2312" w:hAnsi="Times New Roman"/>
          <w:sz w:val="32"/>
          <w:lang w:eastAsia="zh-CN"/>
        </w:rPr>
        <w:t xml:space="preserve">  </w:t>
      </w:r>
      <w:r w:rsidRPr="006A2A4D">
        <w:rPr>
          <w:rFonts w:ascii="Times New Roman" w:eastAsia="仿宋_GB2312" w:hAnsi="Times New Roman"/>
          <w:sz w:val="32"/>
          <w:lang w:eastAsia="zh-CN"/>
        </w:rPr>
        <w:t>本规程自</w:t>
      </w:r>
      <w:r w:rsidRPr="006A2A4D">
        <w:rPr>
          <w:rFonts w:ascii="Times New Roman" w:eastAsia="仿宋_GB2312" w:hAnsi="Times New Roman"/>
          <w:sz w:val="32"/>
          <w:lang w:eastAsia="zh-CN"/>
        </w:rPr>
        <w:t>2027</w:t>
      </w:r>
      <w:r w:rsidRPr="006A2A4D">
        <w:rPr>
          <w:rFonts w:ascii="Times New Roman" w:eastAsia="仿宋_GB2312" w:hAnsi="Times New Roman"/>
          <w:sz w:val="32"/>
          <w:lang w:eastAsia="zh-CN"/>
        </w:rPr>
        <w:t>年</w:t>
      </w:r>
      <w:r w:rsidRPr="006A2A4D">
        <w:rPr>
          <w:rFonts w:ascii="Times New Roman" w:eastAsia="仿宋_GB2312" w:hAnsi="Times New Roman"/>
          <w:sz w:val="32"/>
          <w:lang w:eastAsia="zh-CN"/>
        </w:rPr>
        <w:t>1</w:t>
      </w:r>
      <w:r w:rsidRPr="006A2A4D">
        <w:rPr>
          <w:rFonts w:ascii="Times New Roman" w:eastAsia="仿宋_GB2312" w:hAnsi="Times New Roman"/>
          <w:sz w:val="32"/>
          <w:lang w:eastAsia="zh-CN"/>
        </w:rPr>
        <w:t>月</w:t>
      </w:r>
      <w:r w:rsidRPr="006A2A4D">
        <w:rPr>
          <w:rFonts w:ascii="Times New Roman" w:eastAsia="仿宋_GB2312" w:hAnsi="Times New Roman"/>
          <w:sz w:val="32"/>
          <w:lang w:eastAsia="zh-CN"/>
        </w:rPr>
        <w:t>1</w:t>
      </w:r>
      <w:r w:rsidRPr="006A2A4D">
        <w:rPr>
          <w:rFonts w:ascii="Times New Roman" w:eastAsia="仿宋_GB2312" w:hAnsi="Times New Roman"/>
          <w:sz w:val="32"/>
          <w:lang w:eastAsia="zh-CN"/>
        </w:rPr>
        <w:t>日起施行。</w:t>
      </w:r>
    </w:p>
    <w:p w14:paraId="7F2621D2" w14:textId="77777777" w:rsidR="003F67BE" w:rsidRPr="006A2A4D" w:rsidRDefault="003F67BE" w:rsidP="007B69C0">
      <w:pPr>
        <w:spacing w:after="0" w:line="600" w:lineRule="exact"/>
        <w:ind w:firstLineChars="200" w:firstLine="440"/>
        <w:jc w:val="both"/>
        <w:rPr>
          <w:lang w:eastAsia="zh-CN"/>
        </w:rPr>
      </w:pPr>
    </w:p>
    <w:p w14:paraId="2BF470A9" w14:textId="2828AFC1" w:rsidR="003F67BE" w:rsidRPr="006A2A4D" w:rsidRDefault="00000000" w:rsidP="007B69C0">
      <w:pPr>
        <w:spacing w:after="0" w:line="600" w:lineRule="exact"/>
        <w:ind w:firstLineChars="200" w:firstLine="640"/>
        <w:jc w:val="both"/>
        <w:outlineLvl w:val="1"/>
        <w:rPr>
          <w:lang w:eastAsia="zh-CN"/>
        </w:rPr>
      </w:pPr>
      <w:r w:rsidRPr="006A2A4D">
        <w:rPr>
          <w:rFonts w:ascii="Times New Roman" w:eastAsia="黑体" w:hAnsi="Times New Roman"/>
          <w:sz w:val="32"/>
          <w:lang w:eastAsia="zh-CN"/>
        </w:rPr>
        <w:t>附件：</w:t>
      </w:r>
      <w:r w:rsidRPr="006A2A4D">
        <w:rPr>
          <w:rFonts w:ascii="Times New Roman" w:eastAsia="仿宋_GB2312" w:hAnsi="Times New Roman"/>
          <w:sz w:val="32"/>
          <w:lang w:eastAsia="zh-CN"/>
        </w:rPr>
        <w:t>1.</w:t>
      </w:r>
      <w:r w:rsidRPr="006A2A4D">
        <w:rPr>
          <w:rFonts w:ascii="Times New Roman" w:eastAsia="仿宋_GB2312" w:hAnsi="Times New Roman"/>
          <w:sz w:val="32"/>
          <w:lang w:eastAsia="zh-CN"/>
        </w:rPr>
        <w:t>云南省长期护理保险省内异地备案登记表</w:t>
      </w:r>
    </w:p>
    <w:p w14:paraId="5B92D058" w14:textId="77777777" w:rsidR="003F67BE" w:rsidRPr="006A2A4D" w:rsidRDefault="00000000" w:rsidP="007B69C0">
      <w:pPr>
        <w:spacing w:after="0" w:line="600" w:lineRule="exact"/>
        <w:ind w:firstLineChars="500" w:firstLine="1600"/>
        <w:jc w:val="both"/>
        <w:outlineLvl w:val="1"/>
        <w:rPr>
          <w:rFonts w:ascii="Times New Roman" w:eastAsia="仿宋_GB2312" w:hAnsi="Times New Roman"/>
          <w:sz w:val="32"/>
          <w:lang w:eastAsia="zh-CN"/>
        </w:rPr>
      </w:pPr>
      <w:r w:rsidRPr="006A2A4D">
        <w:rPr>
          <w:rFonts w:ascii="Times New Roman" w:eastAsia="仿宋_GB2312" w:hAnsi="Times New Roman"/>
          <w:sz w:val="32"/>
          <w:lang w:eastAsia="zh-CN"/>
        </w:rPr>
        <w:t>2.</w:t>
      </w:r>
      <w:r w:rsidRPr="006A2A4D">
        <w:rPr>
          <w:rFonts w:ascii="Times New Roman" w:eastAsia="仿宋_GB2312" w:hAnsi="Times New Roman"/>
          <w:sz w:val="32"/>
          <w:lang w:eastAsia="zh-CN"/>
        </w:rPr>
        <w:t>云南省长期护理保险省内异地失能等级评估申</w:t>
      </w:r>
      <w:r w:rsidRPr="006A2A4D">
        <w:rPr>
          <w:rFonts w:ascii="Times New Roman" w:eastAsia="仿宋_GB2312" w:hAnsi="Times New Roman" w:hint="eastAsia"/>
          <w:sz w:val="32"/>
          <w:lang w:eastAsia="zh-CN"/>
        </w:rPr>
        <w:t>请</w:t>
      </w:r>
    </w:p>
    <w:p w14:paraId="2A4FAEB7" w14:textId="3BEB4A45" w:rsidR="003F67BE" w:rsidRPr="006A2A4D" w:rsidRDefault="00000000" w:rsidP="007B69C0">
      <w:pPr>
        <w:spacing w:after="0" w:line="600" w:lineRule="exact"/>
        <w:ind w:firstLineChars="500" w:firstLine="1600"/>
        <w:jc w:val="both"/>
        <w:outlineLvl w:val="1"/>
        <w:rPr>
          <w:lang w:eastAsia="zh-CN"/>
        </w:rPr>
      </w:pPr>
      <w:r w:rsidRPr="006A2A4D">
        <w:rPr>
          <w:rFonts w:ascii="Times New Roman" w:eastAsia="仿宋_GB2312" w:hAnsi="Times New Roman"/>
          <w:sz w:val="32"/>
          <w:lang w:eastAsia="zh-CN"/>
        </w:rPr>
        <w:t>表</w:t>
      </w:r>
    </w:p>
    <w:p w14:paraId="4DEE67CA" w14:textId="77777777"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3.</w:t>
      </w:r>
      <w:r w:rsidRPr="006A2A4D">
        <w:rPr>
          <w:rFonts w:ascii="Times New Roman" w:eastAsia="仿宋_GB2312" w:hAnsi="Times New Roman"/>
          <w:sz w:val="32"/>
          <w:lang w:eastAsia="zh-CN"/>
        </w:rPr>
        <w:t>云南省长期护理保险省内异地服务费用核拨表</w:t>
      </w:r>
    </w:p>
    <w:p w14:paraId="4E108AE5" w14:textId="77777777" w:rsidR="003F67BE" w:rsidRPr="006A2A4D" w:rsidRDefault="00000000" w:rsidP="007B69C0">
      <w:pPr>
        <w:spacing w:after="0" w:line="600" w:lineRule="exact"/>
        <w:ind w:left="960" w:firstLineChars="200" w:firstLine="640"/>
        <w:jc w:val="both"/>
        <w:outlineLvl w:val="1"/>
        <w:rPr>
          <w:rFonts w:ascii="Times New Roman" w:eastAsia="仿宋_GB2312" w:hAnsi="Times New Roman"/>
          <w:sz w:val="32"/>
          <w:lang w:eastAsia="zh-CN"/>
        </w:rPr>
      </w:pPr>
      <w:r w:rsidRPr="006A2A4D">
        <w:rPr>
          <w:rFonts w:ascii="Times New Roman" w:eastAsia="仿宋_GB2312" w:hAnsi="Times New Roman"/>
          <w:sz w:val="32"/>
          <w:lang w:eastAsia="zh-CN"/>
        </w:rPr>
        <w:t>4.</w:t>
      </w:r>
      <w:r w:rsidRPr="006A2A4D">
        <w:rPr>
          <w:rFonts w:ascii="Times New Roman" w:eastAsia="仿宋_GB2312" w:hAnsi="Times New Roman"/>
          <w:sz w:val="32"/>
          <w:lang w:eastAsia="zh-CN"/>
        </w:rPr>
        <w:t>云南省长期护理保险省内异地失能等级评估费用</w:t>
      </w:r>
    </w:p>
    <w:p w14:paraId="6BAD5D36" w14:textId="77777777"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核拨表</w:t>
      </w:r>
    </w:p>
    <w:p w14:paraId="74DDE1A4" w14:textId="77777777" w:rsidR="003F67BE" w:rsidRPr="006A2A4D" w:rsidRDefault="00000000" w:rsidP="007B69C0">
      <w:pPr>
        <w:spacing w:after="0" w:line="600" w:lineRule="exact"/>
        <w:ind w:left="960" w:firstLineChars="200" w:firstLine="640"/>
        <w:jc w:val="both"/>
        <w:outlineLvl w:val="1"/>
        <w:rPr>
          <w:rFonts w:ascii="Times New Roman" w:eastAsia="仿宋_GB2312" w:hAnsi="Times New Roman"/>
          <w:sz w:val="32"/>
          <w:lang w:eastAsia="zh-CN"/>
        </w:rPr>
      </w:pPr>
      <w:r w:rsidRPr="006A2A4D">
        <w:rPr>
          <w:rFonts w:ascii="Times New Roman" w:eastAsia="仿宋_GB2312" w:hAnsi="Times New Roman"/>
          <w:sz w:val="32"/>
          <w:lang w:eastAsia="zh-CN"/>
        </w:rPr>
        <w:t>5.</w:t>
      </w:r>
      <w:r w:rsidRPr="006A2A4D">
        <w:rPr>
          <w:rFonts w:ascii="Times New Roman" w:eastAsia="仿宋_GB2312" w:hAnsi="Times New Roman"/>
          <w:sz w:val="32"/>
          <w:lang w:eastAsia="zh-CN"/>
        </w:rPr>
        <w:t>云南省长期护理保险省内异地服务费用清算明细</w:t>
      </w:r>
    </w:p>
    <w:p w14:paraId="7F2648AF" w14:textId="77777777"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表</w:t>
      </w:r>
    </w:p>
    <w:p w14:paraId="7ABF685E" w14:textId="77777777" w:rsidR="003F67BE" w:rsidRPr="006A2A4D" w:rsidRDefault="00000000" w:rsidP="007B69C0">
      <w:pPr>
        <w:spacing w:after="0" w:line="600" w:lineRule="exact"/>
        <w:ind w:leftChars="726" w:left="1597"/>
        <w:jc w:val="both"/>
        <w:outlineLvl w:val="1"/>
        <w:rPr>
          <w:lang w:eastAsia="zh-CN"/>
        </w:rPr>
      </w:pPr>
      <w:r w:rsidRPr="006A2A4D">
        <w:rPr>
          <w:rFonts w:ascii="Times New Roman" w:eastAsia="仿宋_GB2312" w:hAnsi="Times New Roman"/>
          <w:sz w:val="32"/>
          <w:lang w:eastAsia="zh-CN"/>
        </w:rPr>
        <w:t>6.</w:t>
      </w:r>
      <w:r w:rsidRPr="006A2A4D">
        <w:rPr>
          <w:rFonts w:ascii="Times New Roman" w:eastAsia="仿宋_GB2312" w:hAnsi="Times New Roman"/>
          <w:sz w:val="32"/>
          <w:lang w:eastAsia="zh-CN"/>
        </w:rPr>
        <w:t>云南省长期护理保险省内异地失能等级评估费用清算明细表</w:t>
      </w:r>
    </w:p>
    <w:p w14:paraId="1C13D5A9" w14:textId="77777777"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7.</w:t>
      </w:r>
      <w:r w:rsidRPr="006A2A4D">
        <w:rPr>
          <w:rFonts w:ascii="Times New Roman" w:eastAsia="仿宋_GB2312" w:hAnsi="Times New Roman"/>
          <w:sz w:val="32"/>
          <w:lang w:eastAsia="zh-CN"/>
        </w:rPr>
        <w:t>云南省长期护理保险省内异地预付金明细表</w:t>
      </w:r>
    </w:p>
    <w:p w14:paraId="3FF88372" w14:textId="4C8CFF29" w:rsidR="003F67BE" w:rsidRPr="006A2A4D" w:rsidRDefault="00000000" w:rsidP="007B69C0">
      <w:pPr>
        <w:spacing w:after="0" w:line="600" w:lineRule="exact"/>
        <w:ind w:leftChars="726" w:left="1597"/>
        <w:jc w:val="both"/>
        <w:outlineLvl w:val="1"/>
        <w:rPr>
          <w:lang w:eastAsia="zh-CN"/>
        </w:rPr>
      </w:pPr>
      <w:r w:rsidRPr="006A2A4D">
        <w:rPr>
          <w:rFonts w:ascii="Times New Roman" w:eastAsia="仿宋_GB2312" w:hAnsi="Times New Roman"/>
          <w:sz w:val="32"/>
          <w:lang w:eastAsia="zh-CN"/>
        </w:rPr>
        <w:t>8.</w:t>
      </w:r>
      <w:r w:rsidRPr="006A2A4D">
        <w:rPr>
          <w:rFonts w:ascii="Times New Roman" w:eastAsia="仿宋_GB2312" w:hAnsi="Times New Roman"/>
          <w:sz w:val="32"/>
          <w:lang w:eastAsia="zh-CN"/>
        </w:rPr>
        <w:t>长期护理保险省内异地预付金付款通知书</w:t>
      </w:r>
    </w:p>
    <w:p w14:paraId="3BD77818" w14:textId="5825B1FE" w:rsidR="003F67BE" w:rsidRPr="006A2A4D" w:rsidRDefault="00000000" w:rsidP="007B69C0">
      <w:pPr>
        <w:spacing w:after="0" w:line="600" w:lineRule="exact"/>
        <w:ind w:leftChars="725" w:left="1595"/>
        <w:jc w:val="both"/>
        <w:outlineLvl w:val="1"/>
        <w:rPr>
          <w:lang w:eastAsia="zh-CN"/>
        </w:rPr>
      </w:pPr>
      <w:r w:rsidRPr="006A2A4D">
        <w:rPr>
          <w:rFonts w:ascii="Times New Roman" w:eastAsia="仿宋_GB2312" w:hAnsi="Times New Roman"/>
          <w:sz w:val="32"/>
          <w:lang w:eastAsia="zh-CN"/>
        </w:rPr>
        <w:t>9.</w:t>
      </w:r>
      <w:r w:rsidRPr="006A2A4D">
        <w:rPr>
          <w:rFonts w:ascii="Times New Roman" w:eastAsia="仿宋_GB2312" w:hAnsi="Times New Roman"/>
          <w:sz w:val="32"/>
          <w:lang w:eastAsia="zh-CN"/>
        </w:rPr>
        <w:t>长期护理保险省内异地预付金收款通知书</w:t>
      </w:r>
    </w:p>
    <w:p w14:paraId="5426F5BA" w14:textId="24BC17C2" w:rsidR="003F67BE" w:rsidRPr="006A2A4D" w:rsidRDefault="00000000" w:rsidP="007B69C0">
      <w:pPr>
        <w:spacing w:after="0" w:line="600" w:lineRule="exact"/>
        <w:ind w:leftChars="725" w:left="1595"/>
        <w:jc w:val="both"/>
        <w:outlineLvl w:val="1"/>
        <w:rPr>
          <w:lang w:eastAsia="zh-CN"/>
        </w:rPr>
      </w:pPr>
      <w:r w:rsidRPr="006A2A4D">
        <w:rPr>
          <w:rFonts w:ascii="Times New Roman" w:eastAsia="仿宋_GB2312" w:hAnsi="Times New Roman"/>
          <w:sz w:val="32"/>
          <w:lang w:eastAsia="zh-CN"/>
        </w:rPr>
        <w:t>10.</w:t>
      </w:r>
      <w:r w:rsidRPr="006A2A4D">
        <w:rPr>
          <w:rFonts w:ascii="Times New Roman" w:eastAsia="仿宋_GB2312" w:hAnsi="Times New Roman"/>
          <w:sz w:val="32"/>
          <w:lang w:eastAsia="zh-CN"/>
        </w:rPr>
        <w:t>长期护理保险省内异地预付金额度紧急调增通知书</w:t>
      </w:r>
    </w:p>
    <w:p w14:paraId="75ADC592" w14:textId="5EE84045"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11.</w:t>
      </w:r>
      <w:r w:rsidRPr="006A2A4D">
        <w:rPr>
          <w:rFonts w:ascii="Times New Roman" w:eastAsia="仿宋_GB2312" w:hAnsi="Times New Roman"/>
          <w:sz w:val="32"/>
          <w:lang w:eastAsia="zh-CN"/>
        </w:rPr>
        <w:t>长期护理保险省内异地服务费用付款通知书</w:t>
      </w:r>
    </w:p>
    <w:p w14:paraId="26816C8C" w14:textId="0EF68C42"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12.</w:t>
      </w:r>
      <w:r w:rsidRPr="006A2A4D">
        <w:rPr>
          <w:rFonts w:ascii="Times New Roman" w:eastAsia="仿宋_GB2312" w:hAnsi="Times New Roman"/>
          <w:sz w:val="32"/>
          <w:lang w:eastAsia="zh-CN"/>
        </w:rPr>
        <w:t>长期护理保险省内异地服务费用收款通知书</w:t>
      </w:r>
    </w:p>
    <w:p w14:paraId="4E2E1019" w14:textId="77777777" w:rsidR="003F67BE" w:rsidRPr="006A2A4D" w:rsidRDefault="00000000" w:rsidP="007B69C0">
      <w:pPr>
        <w:spacing w:after="0" w:line="600" w:lineRule="exact"/>
        <w:ind w:leftChars="726" w:left="1597"/>
        <w:jc w:val="both"/>
        <w:outlineLvl w:val="1"/>
        <w:rPr>
          <w:lang w:eastAsia="zh-CN"/>
        </w:rPr>
      </w:pPr>
      <w:r w:rsidRPr="006A2A4D">
        <w:rPr>
          <w:rFonts w:ascii="Times New Roman" w:eastAsia="仿宋_GB2312" w:hAnsi="Times New Roman"/>
          <w:sz w:val="32"/>
          <w:lang w:eastAsia="zh-CN"/>
        </w:rPr>
        <w:t>13.</w:t>
      </w:r>
      <w:r w:rsidRPr="006A2A4D">
        <w:rPr>
          <w:rFonts w:ascii="Times New Roman" w:eastAsia="仿宋_GB2312" w:hAnsi="Times New Roman"/>
          <w:sz w:val="32"/>
          <w:lang w:eastAsia="zh-CN"/>
        </w:rPr>
        <w:t>云南省长期护理保险省内异地服务费用清算资金汇总明细表</w:t>
      </w:r>
    </w:p>
    <w:p w14:paraId="582C75BC" w14:textId="77777777" w:rsidR="003F67BE" w:rsidRPr="006A2A4D" w:rsidRDefault="00000000" w:rsidP="007B69C0">
      <w:pPr>
        <w:spacing w:after="0" w:line="600" w:lineRule="exact"/>
        <w:ind w:leftChars="726" w:left="1597"/>
        <w:jc w:val="both"/>
        <w:outlineLvl w:val="1"/>
        <w:rPr>
          <w:lang w:eastAsia="zh-CN"/>
        </w:rPr>
      </w:pPr>
      <w:r w:rsidRPr="006A2A4D">
        <w:rPr>
          <w:rFonts w:ascii="Times New Roman" w:eastAsia="仿宋_GB2312" w:hAnsi="Times New Roman"/>
          <w:sz w:val="32"/>
          <w:lang w:eastAsia="zh-CN"/>
        </w:rPr>
        <w:lastRenderedPageBreak/>
        <w:t>14.</w:t>
      </w:r>
      <w:r w:rsidRPr="006A2A4D">
        <w:rPr>
          <w:rFonts w:ascii="Times New Roman" w:eastAsia="仿宋_GB2312" w:hAnsi="Times New Roman"/>
          <w:sz w:val="32"/>
          <w:lang w:eastAsia="zh-CN"/>
        </w:rPr>
        <w:t>云南省长期护理保险省内异地监管追回基金清算表</w:t>
      </w:r>
    </w:p>
    <w:p w14:paraId="3CAD814B" w14:textId="77777777" w:rsidR="003F67BE" w:rsidRPr="006A2A4D" w:rsidRDefault="00000000" w:rsidP="007B69C0">
      <w:pPr>
        <w:spacing w:after="0" w:line="600" w:lineRule="exact"/>
        <w:ind w:left="960" w:firstLineChars="200" w:firstLine="640"/>
        <w:jc w:val="both"/>
        <w:outlineLvl w:val="1"/>
        <w:rPr>
          <w:lang w:eastAsia="zh-CN"/>
        </w:rPr>
      </w:pPr>
      <w:r w:rsidRPr="006A2A4D">
        <w:rPr>
          <w:rFonts w:ascii="Times New Roman" w:eastAsia="仿宋_GB2312" w:hAnsi="Times New Roman"/>
          <w:sz w:val="32"/>
          <w:lang w:eastAsia="zh-CN"/>
        </w:rPr>
        <w:t>15.</w:t>
      </w:r>
      <w:r w:rsidRPr="006A2A4D">
        <w:rPr>
          <w:rFonts w:ascii="Times New Roman" w:eastAsia="仿宋_GB2312" w:hAnsi="Times New Roman"/>
          <w:sz w:val="32"/>
          <w:lang w:eastAsia="zh-CN"/>
        </w:rPr>
        <w:t>异地长护财政收付款银行信息变更表</w:t>
      </w:r>
    </w:p>
    <w:sectPr w:rsidR="003F67BE" w:rsidRPr="006A2A4D">
      <w:footerReference w:type="even" r:id="rId7"/>
      <w:footerReference w:type="default" r:id="rId8"/>
      <w:pgSz w:w="11906" w:h="16838"/>
      <w:pgMar w:top="2098" w:right="1474" w:bottom="1984" w:left="158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4020C" w14:textId="77777777" w:rsidR="00DA7B87" w:rsidRDefault="00DA7B87">
      <w:pPr>
        <w:spacing w:line="240" w:lineRule="auto"/>
      </w:pPr>
      <w:r>
        <w:separator/>
      </w:r>
    </w:p>
  </w:endnote>
  <w:endnote w:type="continuationSeparator" w:id="0">
    <w:p w14:paraId="01B4711A" w14:textId="77777777" w:rsidR="00DA7B87" w:rsidRDefault="00DA7B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7" w:usb1="00000000" w:usb2="00000000" w:usb3="00000000" w:csb0="00000093" w:csb1="00000000"/>
  </w:font>
  <w:font w:name="方正小标宋简体">
    <w:altName w:val="微软雅黑"/>
    <w:charset w:val="86"/>
    <w:family w:val="auto"/>
    <w:pitch w:val="default"/>
    <w:sig w:usb0="00000001"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方正仿宋_GBK"/>
    <w:charset w:val="86"/>
    <w:family w:val="auto"/>
    <w:pitch w:val="default"/>
    <w:sig w:usb0="00000000" w:usb1="0000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A048F" w14:textId="77777777" w:rsidR="003F67BE" w:rsidRDefault="00000000">
    <w:pPr>
      <w:pStyle w:val="ab"/>
    </w:pPr>
    <w:r>
      <w:rPr>
        <w:rFonts w:ascii="Times New Roman" w:eastAsia="宋体" w:hAnsi="Times New Roman"/>
        <w:sz w:val="28"/>
      </w:rPr>
      <w:t xml:space="preserve">— </w:t>
    </w:r>
    <w:r>
      <w:rPr>
        <w:rFonts w:ascii="Times New Roman" w:eastAsia="宋体" w:hAnsi="Times New Roman"/>
        <w:sz w:val="28"/>
      </w:rPr>
      <w:fldChar w:fldCharType="begin"/>
    </w:r>
    <w:r>
      <w:rPr>
        <w:rFonts w:ascii="Times New Roman" w:eastAsia="宋体" w:hAnsi="Times New Roman"/>
        <w:sz w:val="28"/>
      </w:rPr>
      <w:instrText>PAGE</w:instrText>
    </w:r>
    <w:r>
      <w:rPr>
        <w:rFonts w:ascii="Times New Roman" w:eastAsia="宋体" w:hAnsi="Times New Roman"/>
        <w:sz w:val="28"/>
      </w:rPr>
      <w:fldChar w:fldCharType="separate"/>
    </w:r>
    <w:r w:rsidR="007B69C0">
      <w:rPr>
        <w:rFonts w:ascii="Times New Roman" w:eastAsia="宋体" w:hAnsi="Times New Roman"/>
        <w:noProof/>
        <w:sz w:val="28"/>
      </w:rPr>
      <w:t>2</w:t>
    </w:r>
    <w:r>
      <w:rPr>
        <w:rFonts w:ascii="Times New Roman" w:eastAsia="宋体" w:hAnsi="Times New Roman"/>
        <w:sz w:val="28"/>
      </w:rPr>
      <w:fldChar w:fldCharType="end"/>
    </w:r>
    <w:r>
      <w:rPr>
        <w:rFonts w:ascii="Times New Roman" w:eastAsia="宋体" w:hAnsi="Times New Roman"/>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465AC" w14:textId="77777777" w:rsidR="003F67BE" w:rsidRDefault="00000000">
    <w:pPr>
      <w:pStyle w:val="ab"/>
      <w:jc w:val="right"/>
    </w:pPr>
    <w:r>
      <w:rPr>
        <w:rFonts w:ascii="Times New Roman" w:eastAsia="宋体" w:hAnsi="Times New Roman"/>
        <w:sz w:val="28"/>
      </w:rPr>
      <w:t xml:space="preserve">— </w:t>
    </w:r>
    <w:r>
      <w:rPr>
        <w:rFonts w:ascii="Times New Roman" w:eastAsia="宋体" w:hAnsi="Times New Roman"/>
        <w:sz w:val="28"/>
      </w:rPr>
      <w:fldChar w:fldCharType="begin"/>
    </w:r>
    <w:r>
      <w:rPr>
        <w:rFonts w:ascii="Times New Roman" w:eastAsia="宋体" w:hAnsi="Times New Roman"/>
        <w:sz w:val="28"/>
      </w:rPr>
      <w:instrText>PAGE</w:instrText>
    </w:r>
    <w:r>
      <w:rPr>
        <w:rFonts w:ascii="Times New Roman" w:eastAsia="宋体" w:hAnsi="Times New Roman"/>
        <w:sz w:val="28"/>
      </w:rPr>
      <w:fldChar w:fldCharType="separate"/>
    </w:r>
    <w:r w:rsidR="007B69C0">
      <w:rPr>
        <w:rFonts w:ascii="Times New Roman" w:eastAsia="宋体" w:hAnsi="Times New Roman"/>
        <w:noProof/>
        <w:sz w:val="28"/>
      </w:rPr>
      <w:t>1</w:t>
    </w:r>
    <w:r>
      <w:rPr>
        <w:rFonts w:ascii="Times New Roman" w:eastAsia="宋体" w:hAnsi="Times New Roman"/>
        <w:sz w:val="28"/>
      </w:rPr>
      <w:fldChar w:fldCharType="end"/>
    </w:r>
    <w:r>
      <w:rPr>
        <w:rFonts w:ascii="Times New Roman" w:eastAsia="宋体" w:hAnsi="Times New Roman"/>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D6E3" w14:textId="77777777" w:rsidR="00DA7B87" w:rsidRDefault="00DA7B87">
      <w:pPr>
        <w:spacing w:after="0"/>
      </w:pPr>
      <w:r>
        <w:separator/>
      </w:r>
    </w:p>
  </w:footnote>
  <w:footnote w:type="continuationSeparator" w:id="0">
    <w:p w14:paraId="51AEA851" w14:textId="77777777" w:rsidR="00DA7B87" w:rsidRDefault="00DA7B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709493794">
    <w:abstractNumId w:val="1"/>
  </w:num>
  <w:num w:numId="2" w16cid:durableId="1781218420">
    <w:abstractNumId w:val="4"/>
  </w:num>
  <w:num w:numId="3" w16cid:durableId="558783353">
    <w:abstractNumId w:val="5"/>
  </w:num>
  <w:num w:numId="4" w16cid:durableId="1958102332">
    <w:abstractNumId w:val="2"/>
  </w:num>
  <w:num w:numId="5" w16cid:durableId="1047609852">
    <w:abstractNumId w:val="0"/>
  </w:num>
  <w:num w:numId="6" w16cid:durableId="19895509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B1D"/>
    <w:rsid w:val="0006063C"/>
    <w:rsid w:val="0015074B"/>
    <w:rsid w:val="0029639D"/>
    <w:rsid w:val="00326F90"/>
    <w:rsid w:val="003F67BE"/>
    <w:rsid w:val="006A2A4D"/>
    <w:rsid w:val="007B69C0"/>
    <w:rsid w:val="00816BC9"/>
    <w:rsid w:val="00A67773"/>
    <w:rsid w:val="00AA1D8D"/>
    <w:rsid w:val="00B47730"/>
    <w:rsid w:val="00CB0664"/>
    <w:rsid w:val="00DA7B87"/>
    <w:rsid w:val="00FC693F"/>
    <w:rsid w:val="016D4BCC"/>
    <w:rsid w:val="195F5478"/>
    <w:rsid w:val="1CA17226"/>
    <w:rsid w:val="1EBF7FB2"/>
    <w:rsid w:val="28E04D08"/>
    <w:rsid w:val="4E9A7778"/>
    <w:rsid w:val="522729E6"/>
    <w:rsid w:val="5CBB5D95"/>
    <w:rsid w:val="63DEE9F4"/>
    <w:rsid w:val="692455D4"/>
    <w:rsid w:val="6EFFCF81"/>
    <w:rsid w:val="78C3B90D"/>
    <w:rsid w:val="7B79FD60"/>
    <w:rsid w:val="7DD3CE42"/>
    <w:rsid w:val="7F7D8944"/>
    <w:rsid w:val="7FAFC260"/>
    <w:rsid w:val="B38B07F9"/>
    <w:rsid w:val="B3C9E8E5"/>
    <w:rsid w:val="BF3A1436"/>
    <w:rsid w:val="BFE56C28"/>
    <w:rsid w:val="C37D9E0D"/>
    <w:rsid w:val="DCC6AF76"/>
    <w:rsid w:val="DE5DA79E"/>
    <w:rsid w:val="DFD5C35D"/>
    <w:rsid w:val="ED7D6538"/>
    <w:rsid w:val="F76FF817"/>
    <w:rsid w:val="FB760D5E"/>
    <w:rsid w:val="FDF7C189"/>
    <w:rsid w:val="FDFF9832"/>
    <w:rsid w:val="FFBFCFFB"/>
    <w:rsid w:val="FFDF0B98"/>
    <w:rsid w:val="FFFF21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256176"/>
  <w14:defaultImageDpi w14:val="300"/>
  <w15:docId w15:val="{1CC56A41-0E18-4A9F-8FFF-320FD7AE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styleId="aff4">
    <w:name w:val="Revision"/>
    <w:hidden/>
    <w:uiPriority w:val="99"/>
    <w:unhideWhenUsed/>
    <w:rsid w:val="007B69C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894</Words>
  <Characters>5102</Characters>
  <Application>Microsoft Office Word</Application>
  <DocSecurity>0</DocSecurity>
  <Lines>42</Lines>
  <Paragraphs>11</Paragraphs>
  <ScaleCrop>false</ScaleCrop>
  <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云南省长期护理保险省内异地直接结算经办规程（试行）（征求意见修改稿）</dc:title>
  <dc:subject>长护险省内异地直接结算经办规程·逻辑校验更正版v3</dc:subject>
  <dc:creator>python-docx</dc:creator>
  <dc:description>generated by python-docx</dc:description>
  <cp:lastModifiedBy>瑶 谭</cp:lastModifiedBy>
  <cp:revision>3</cp:revision>
  <dcterms:created xsi:type="dcterms:W3CDTF">2013-12-29T07:15:00Z</dcterms:created>
  <dcterms:modified xsi:type="dcterms:W3CDTF">2026-11-05T09:53:00Z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eyJoZGlkIjoiOGJkODlhMzk2Mzk3ZGE5ZDYwZTg2MmRlYjU3NmMxZGMiLCJ1c2VySWQiOiIxNTEzMjQ2NTI0In0=</vt:lpwstr>
  </property>
  <property fmtid="{D5CDD505-2E9C-101B-9397-08002B2CF9AE}" pid="3" name="KSOProductBuildVer">
    <vt:lpwstr>2052-0.0.0.0</vt:lpwstr>
  </property>
  <property fmtid="{D5CDD505-2E9C-101B-9397-08002B2CF9AE}" pid="4" name="ICV">
    <vt:lpwstr>722C430AE4514A659331E0AEF3A4C8BD_12</vt:lpwstr>
  </property>
</Properties>
</file>